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10" w:rsidRDefault="008646EA" w:rsidP="00444E10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44E10" w:rsidRPr="00444E10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здоровья учащихся </w:t>
      </w:r>
      <w:r w:rsidR="00DE647C">
        <w:rPr>
          <w:rFonts w:ascii="Times New Roman" w:eastAsia="Times New Roman" w:hAnsi="Times New Roman" w:cs="Times New Roman"/>
          <w:b/>
          <w:sz w:val="24"/>
          <w:szCs w:val="24"/>
        </w:rPr>
        <w:t>МБОУ г. Мурманска СОШ №43 за 2013 год</w:t>
      </w:r>
    </w:p>
    <w:p w:rsidR="00444E10" w:rsidRDefault="00444E10" w:rsidP="00444E10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E10" w:rsidRPr="00444E10" w:rsidRDefault="00444E10" w:rsidP="00444E10">
      <w:pPr>
        <w:pStyle w:val="a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E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E647C">
        <w:rPr>
          <w:rFonts w:ascii="Times New Roman" w:eastAsia="Times New Roman" w:hAnsi="Times New Roman" w:cs="Times New Roman"/>
          <w:sz w:val="24"/>
          <w:szCs w:val="24"/>
        </w:rPr>
        <w:t>МБОУ СОШ №43</w:t>
      </w:r>
      <w:r w:rsidRPr="00444E10">
        <w:rPr>
          <w:rFonts w:ascii="Times New Roman" w:eastAsia="Times New Roman" w:hAnsi="Times New Roman" w:cs="Times New Roman"/>
          <w:sz w:val="24"/>
          <w:szCs w:val="24"/>
        </w:rPr>
        <w:t xml:space="preserve"> согласно Федеральным требованиям у ОУ в части охраны здоровья учащихся, воспитанников,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4E10">
        <w:rPr>
          <w:rFonts w:ascii="Times New Roman" w:eastAsia="Times New Roman" w:hAnsi="Times New Roman" w:cs="Times New Roman"/>
          <w:sz w:val="24"/>
          <w:szCs w:val="24"/>
        </w:rPr>
        <w:t>утверждённому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85594">
        <w:rPr>
          <w:rFonts w:ascii="Times New Roman" w:eastAsia="Times New Roman" w:hAnsi="Times New Roman" w:cs="Times New Roman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585594">
        <w:rPr>
          <w:rFonts w:ascii="Times New Roman" w:eastAsia="Times New Roman" w:hAnsi="Times New Roman" w:cs="Times New Roman"/>
          <w:sz w:val="24"/>
          <w:szCs w:val="24"/>
        </w:rPr>
        <w:t xml:space="preserve"> Миноб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рнауки РФ от 28.12.2010 № 2106 </w:t>
      </w:r>
      <w:r w:rsidRPr="00585594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федеральных требований к образовательным учреждениям в части охраны здоровья обучающихся, воспитанников" </w:t>
      </w:r>
      <w:r>
        <w:rPr>
          <w:rFonts w:ascii="Times New Roman" w:eastAsia="Times New Roman" w:hAnsi="Times New Roman" w:cs="Times New Roman"/>
          <w:sz w:val="24"/>
          <w:szCs w:val="24"/>
        </w:rPr>
        <w:t>проведён мониторинг здоровья учащихся по следующим напр</w:t>
      </w:r>
      <w:r w:rsidR="00BE520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влениям:</w:t>
      </w:r>
    </w:p>
    <w:p w:rsidR="00347714" w:rsidRPr="00DF2DFE" w:rsidRDefault="00570EAB" w:rsidP="00DF2DF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347714" w:rsidRPr="00DF2DFE">
        <w:rPr>
          <w:rFonts w:ascii="Times New Roman" w:eastAsia="Times New Roman" w:hAnsi="Times New Roman" w:cs="Times New Roman"/>
          <w:sz w:val="24"/>
          <w:szCs w:val="24"/>
        </w:rPr>
        <w:t xml:space="preserve"> Мониторинг физического состояния </w:t>
      </w:r>
      <w:r w:rsidR="00AE0BDD" w:rsidRPr="00DF2DFE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347714" w:rsidRPr="00DF2D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714" w:rsidRPr="00DF2DFE" w:rsidRDefault="00347714" w:rsidP="00DF2DF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Мониторинг групп здоровья и заболеваемости учащихся.</w:t>
      </w:r>
    </w:p>
    <w:p w:rsidR="00347714" w:rsidRPr="00DF2DFE" w:rsidRDefault="00347714" w:rsidP="00DF2DF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Мониторинг часто болеющих детей и детей с отклонениями в состоянии здоровья, хроническими заболеваниями.</w:t>
      </w:r>
    </w:p>
    <w:p w:rsidR="00347714" w:rsidRPr="00DF2DFE" w:rsidRDefault="00347714" w:rsidP="00DF2DF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Мониторинг предпочтений юношей и девушек в спортивных занятиях второй половины дня.</w:t>
      </w:r>
    </w:p>
    <w:p w:rsidR="00347714" w:rsidRDefault="00347714" w:rsidP="00DF2DF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Мониторинг поведенче</w:t>
      </w:r>
      <w:r w:rsidR="00AE0BDD" w:rsidRPr="00DF2DFE">
        <w:rPr>
          <w:rFonts w:ascii="Times New Roman" w:eastAsia="Times New Roman" w:hAnsi="Times New Roman" w:cs="Times New Roman"/>
          <w:sz w:val="24"/>
          <w:szCs w:val="24"/>
        </w:rPr>
        <w:t>ских рисков среди учащихся 12-15</w:t>
      </w:r>
      <w:r w:rsidRPr="00DF2DFE">
        <w:rPr>
          <w:rFonts w:ascii="Times New Roman" w:eastAsia="Times New Roman" w:hAnsi="Times New Roman" w:cs="Times New Roman"/>
          <w:sz w:val="24"/>
          <w:szCs w:val="24"/>
        </w:rPr>
        <w:t xml:space="preserve"> лет: вредные привычки, отношение к алкоголю, табакокурению, наркотикам.</w:t>
      </w:r>
    </w:p>
    <w:p w:rsidR="00347714" w:rsidRPr="00DF2DFE" w:rsidRDefault="00347714" w:rsidP="00DF2DF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837D2E">
        <w:rPr>
          <w:rFonts w:ascii="Times New Roman" w:eastAsia="Times New Roman" w:hAnsi="Times New Roman" w:cs="Times New Roman"/>
          <w:sz w:val="24"/>
          <w:szCs w:val="24"/>
        </w:rPr>
        <w:t xml:space="preserve">Мониторинг травматизма учащихся </w:t>
      </w:r>
    </w:p>
    <w:p w:rsidR="00347714" w:rsidRPr="00DF2DFE" w:rsidRDefault="00347714" w:rsidP="00DF2DF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физкультурные минутки во время уроков;</w:t>
      </w:r>
    </w:p>
    <w:p w:rsidR="00347714" w:rsidRPr="00DF2DFE" w:rsidRDefault="00347714" w:rsidP="00DF2DF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физкультурные з</w:t>
      </w:r>
      <w:r w:rsidR="00AE0BDD" w:rsidRPr="00DF2DFE">
        <w:rPr>
          <w:rFonts w:ascii="Times New Roman" w:eastAsia="Times New Roman" w:hAnsi="Times New Roman" w:cs="Times New Roman"/>
          <w:sz w:val="24"/>
          <w:szCs w:val="24"/>
        </w:rPr>
        <w:t>анятия в кружках</w:t>
      </w:r>
      <w:r w:rsidRPr="00DF2D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3402" w:rsidRPr="00570EAB" w:rsidRDefault="001F3402" w:rsidP="00570EAB">
      <w:pPr>
        <w:pStyle w:val="aa"/>
        <w:rPr>
          <w:rFonts w:ascii="Times New Roman" w:hAnsi="Times New Roman" w:cs="Times New Roman"/>
          <w:sz w:val="24"/>
          <w:szCs w:val="24"/>
        </w:rPr>
      </w:pPr>
      <w:r w:rsidRPr="00570EAB">
        <w:rPr>
          <w:rFonts w:ascii="Times New Roman" w:hAnsi="Times New Roman" w:cs="Times New Roman"/>
          <w:sz w:val="24"/>
          <w:szCs w:val="24"/>
        </w:rPr>
        <w:t xml:space="preserve"> </w:t>
      </w:r>
      <w:r w:rsidR="00570EAB">
        <w:rPr>
          <w:rFonts w:ascii="Times New Roman" w:hAnsi="Times New Roman" w:cs="Times New Roman"/>
          <w:sz w:val="24"/>
          <w:szCs w:val="24"/>
        </w:rPr>
        <w:tab/>
      </w:r>
      <w:r w:rsidRPr="00570EAB">
        <w:rPr>
          <w:rFonts w:ascii="Times New Roman" w:hAnsi="Times New Roman" w:cs="Times New Roman"/>
          <w:sz w:val="24"/>
          <w:szCs w:val="24"/>
        </w:rPr>
        <w:t xml:space="preserve">Мониторинг здоровья обучающихся осуществляет классными руководителями и </w:t>
      </w:r>
      <w:r w:rsidR="00DE647C">
        <w:rPr>
          <w:rFonts w:ascii="Times New Roman" w:hAnsi="Times New Roman" w:cs="Times New Roman"/>
          <w:sz w:val="24"/>
          <w:szCs w:val="24"/>
        </w:rPr>
        <w:t>медицинской сестрой детской поликлиники №1</w:t>
      </w:r>
      <w:r w:rsidRPr="00570EAB">
        <w:rPr>
          <w:rFonts w:ascii="Times New Roman" w:hAnsi="Times New Roman" w:cs="Times New Roman"/>
          <w:sz w:val="24"/>
          <w:szCs w:val="24"/>
        </w:rPr>
        <w:t>.</w:t>
      </w:r>
    </w:p>
    <w:p w:rsidR="001F3402" w:rsidRPr="00570EAB" w:rsidRDefault="001F3402" w:rsidP="00570EAB">
      <w:pPr>
        <w:pStyle w:val="aa"/>
        <w:rPr>
          <w:rFonts w:ascii="Times New Roman" w:hAnsi="Times New Roman" w:cs="Times New Roman"/>
          <w:sz w:val="24"/>
          <w:szCs w:val="24"/>
        </w:rPr>
      </w:pPr>
      <w:r w:rsidRPr="00570EAB">
        <w:rPr>
          <w:rFonts w:ascii="Times New Roman" w:hAnsi="Times New Roman" w:cs="Times New Roman"/>
          <w:sz w:val="24"/>
          <w:szCs w:val="24"/>
        </w:rPr>
        <w:t>Мониторинг - целенаправленная, целостная, организованная программа отслеживания, измерения отдельных (комплексных) показателей на уровне системы деятельности школы по организации здоровьесберегающего пространства школы, системы работы школы по сохранению и укреплению здоровья учащихся. Оценка  состояния здоровья школьников осуществляется посредством наблюдения, анализа медицинских карт, результатов диспансеризации, статистической медицинской отчетности, анализ распространения хронических заболеваний для выявления негативных внешних и внутренних факторов влияния на состояние здоровья.</w:t>
      </w:r>
    </w:p>
    <w:p w:rsidR="00140CB7" w:rsidRPr="00570EAB" w:rsidRDefault="00347714" w:rsidP="00570EAB">
      <w:pPr>
        <w:pStyle w:val="aa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Обследования, проведе</w:t>
      </w:r>
      <w:r w:rsidR="00AE0BDD"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нные </w:t>
      </w:r>
      <w:r w:rsidR="00DE6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2013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DE6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в которых приняли участие 485</w:t>
      </w:r>
      <w:r w:rsidR="00AE0BDD"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чел. – 100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  обучающихся, показали, что лишь </w:t>
      </w:r>
      <w:r w:rsidR="00140CB7"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5% наших школьников имеют высокие показатели резервов здоровья и работоспособности, около 32% имеют достаточно хороший показатель</w:t>
      </w:r>
      <w:r w:rsidR="00140CB7"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индекса физического здоровья, 4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2% характеризуются удовлетвор</w:t>
      </w:r>
      <w:r w:rsidR="00140CB7"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ительным состоянием. Остальные 1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1% отличаются неудовлетворительными показателями</w:t>
      </w:r>
    </w:p>
    <w:p w:rsidR="00347714" w:rsidRPr="00570EAB" w:rsidRDefault="00347714" w:rsidP="00140C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0E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Результаты обследования здоровья обучающихся</w:t>
      </w:r>
      <w:r w:rsidR="00140CB7" w:rsidRPr="00570E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E64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AE0BDD" w:rsidRPr="00570E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2013</w:t>
      </w:r>
      <w:r w:rsidRPr="00570E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учебном году.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70"/>
        <w:gridCol w:w="1475"/>
        <w:gridCol w:w="1440"/>
      </w:tblGrid>
      <w:tr w:rsidR="00347714" w:rsidRPr="00570EAB" w:rsidTr="00444B71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Качественная оценка уровня здоровья обучающихся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человек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Процентное соотношение</w:t>
            </w:r>
          </w:p>
        </w:tc>
      </w:tr>
      <w:tr w:rsidR="00347714" w:rsidRPr="00570EAB" w:rsidTr="00444B71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Отличный уровень резервов здоровья и работоспособности, близкий к эталону своего возраста</w:t>
            </w:r>
            <w:r w:rsidR="00DE64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 группа)</w:t>
            </w: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DE647C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DE647C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6,2</w:t>
            </w:r>
          </w:p>
        </w:tc>
      </w:tr>
      <w:tr w:rsidR="00347714" w:rsidRPr="00570EAB" w:rsidTr="00444B71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Хорошее функциональное состояние, высокий уровень резервов здоровья и работоспособности. Наличие отдельных слабых звеньев</w:t>
            </w:r>
            <w:r w:rsidR="00DE64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 группа)</w:t>
            </w: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DE647C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DE647C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63,1</w:t>
            </w:r>
          </w:p>
        </w:tc>
      </w:tr>
      <w:tr w:rsidR="00347714" w:rsidRPr="00570EAB" w:rsidTr="00444B71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Удовлетворительный уровень резервов здоровья и работоспособности</w:t>
            </w:r>
            <w:r w:rsidR="00DE64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(3 группа)</w:t>
            </w: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DE647C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DE647C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</w:tr>
      <w:tr w:rsidR="00347714" w:rsidRPr="00570EAB" w:rsidTr="00444B71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Неудовлетворительное общее состояние организма, наличие нескольких «слабых» систем жизнеобеспечения.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DE647C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DE647C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</w:tbl>
    <w:p w:rsidR="00347714" w:rsidRPr="00570EAB" w:rsidRDefault="00347714" w:rsidP="00140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Было бы ошибкой видеть причину ухудшения здоровья школьников исключительно в экономических трудностях страны или недостатках факторов здоровьесберающего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пространства образовательного учреждения. Наряду с факторами экономического, экологического, медицинского и организационного характера, на ситуацию в значительной мере влияют факторы социокультурные: система ценностных ориентаций, сложившиеся в семье стереотипы и модели поведения, культурные традиции.</w:t>
      </w:r>
      <w:r w:rsidR="00F41103"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103"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остояние здоровья человека на 70-80 % зависит от индивидуального образа жизни.</w:t>
      </w:r>
    </w:p>
    <w:p w:rsidR="00347714" w:rsidRDefault="00444B71" w:rsidP="00CA3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2128" cy="2358557"/>
            <wp:effectExtent l="19050" t="0" r="23722" b="364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E33" w:rsidRDefault="00347714" w:rsidP="00A100B4">
      <w:pPr>
        <w:pStyle w:val="aa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Из приведенной диаграммы, мы можем наблюдать, что состояние уровня здоровья наших учащихся в основном находится на стабильном уровне (во </w:t>
      </w:r>
      <w:r w:rsidR="00B87E33">
        <w:rPr>
          <w:rFonts w:ascii="Times New Roman" w:eastAsia="Times New Roman" w:hAnsi="Times New Roman" w:cs="Times New Roman"/>
          <w:sz w:val="24"/>
          <w:szCs w:val="24"/>
        </w:rPr>
        <w:t>всех группах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7714" w:rsidRPr="00A100B4" w:rsidRDefault="00F41103" w:rsidP="00A100B4">
      <w:pPr>
        <w:pStyle w:val="aa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347714" w:rsidRPr="00A100B4">
        <w:rPr>
          <w:rFonts w:ascii="Times New Roman" w:eastAsia="Times New Roman" w:hAnsi="Times New Roman" w:cs="Times New Roman"/>
          <w:sz w:val="24"/>
          <w:szCs w:val="24"/>
        </w:rPr>
        <w:t xml:space="preserve"> показ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347714" w:rsidRPr="00A100B4">
        <w:rPr>
          <w:rFonts w:ascii="Times New Roman" w:eastAsia="Times New Roman" w:hAnsi="Times New Roman" w:cs="Times New Roman"/>
          <w:sz w:val="24"/>
          <w:szCs w:val="24"/>
        </w:rPr>
        <w:t>, что низкие показатели имеют следующие позиции: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4" w:rsidRPr="00A100B4">
        <w:rPr>
          <w:rFonts w:ascii="Times New Roman" w:eastAsia="Times New Roman" w:hAnsi="Times New Roman" w:cs="Times New Roman"/>
          <w:sz w:val="24"/>
          <w:szCs w:val="24"/>
        </w:rPr>
        <w:t xml:space="preserve">зрительно-двигательная реакция (дети затрудняются повторить комплекс движений) - </w:t>
      </w:r>
      <w:r w:rsidR="00B87E33">
        <w:rPr>
          <w:rFonts w:ascii="Times New Roman" w:eastAsia="Times New Roman" w:hAnsi="Times New Roman" w:cs="Times New Roman"/>
          <w:sz w:val="24"/>
          <w:szCs w:val="24"/>
        </w:rPr>
        <w:t>160чел. (33</w:t>
      </w:r>
      <w:r w:rsidR="00347714" w:rsidRPr="00A100B4">
        <w:rPr>
          <w:rFonts w:ascii="Times New Roman" w:eastAsia="Times New Roman" w:hAnsi="Times New Roman" w:cs="Times New Roman"/>
          <w:sz w:val="24"/>
          <w:szCs w:val="24"/>
        </w:rPr>
        <w:t xml:space="preserve">%); координация движений (дети затрудняются с точностью повторить требования инструктора в выполнении задания) - </w:t>
      </w:r>
      <w:r w:rsidR="00B87E33">
        <w:rPr>
          <w:rFonts w:ascii="Times New Roman" w:eastAsia="Times New Roman" w:hAnsi="Times New Roman" w:cs="Times New Roman"/>
          <w:sz w:val="24"/>
          <w:szCs w:val="24"/>
        </w:rPr>
        <w:t>131</w:t>
      </w:r>
      <w:r w:rsidR="00347714" w:rsidRPr="00A100B4">
        <w:rPr>
          <w:rFonts w:ascii="Times New Roman" w:eastAsia="Times New Roman" w:hAnsi="Times New Roman" w:cs="Times New Roman"/>
          <w:sz w:val="24"/>
          <w:szCs w:val="24"/>
        </w:rPr>
        <w:t xml:space="preserve"> че</w:t>
      </w:r>
      <w:r w:rsidR="00B87E33">
        <w:rPr>
          <w:rFonts w:ascii="Times New Roman" w:eastAsia="Times New Roman" w:hAnsi="Times New Roman" w:cs="Times New Roman"/>
          <w:sz w:val="24"/>
          <w:szCs w:val="24"/>
        </w:rPr>
        <w:t>л. (27</w:t>
      </w:r>
      <w:r w:rsidR="00347714" w:rsidRPr="00A100B4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A100B4" w:rsidRPr="00A100B4" w:rsidRDefault="00A100B4" w:rsidP="00A100B4">
      <w:pPr>
        <w:pStyle w:val="aa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>За последние годы в школе особое внимание уделяется двигательной активности обучающихся, что является важным условием физкультурно–оздоровительной работы. Проводятся третий урок физкультуры, спортивные секции, внутришкольные, окружные и городские спортивные соревнования. При проведении уроков физической культуры учитываются группы здоровья детей, а так же оценка их физического развития</w:t>
      </w:r>
      <w:r w:rsidRPr="00A100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7714" w:rsidRPr="00D67CF6" w:rsidRDefault="00347714" w:rsidP="00140C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7C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Группы здоровья обучающихся.</w:t>
      </w:r>
    </w:p>
    <w:tbl>
      <w:tblPr>
        <w:tblW w:w="33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5"/>
        <w:gridCol w:w="1565"/>
        <w:gridCol w:w="1565"/>
        <w:gridCol w:w="1563"/>
      </w:tblGrid>
      <w:tr w:rsidR="008D589C" w:rsidRPr="00D67CF6" w:rsidTr="008D589C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8D589C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Группы здоровья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B87E33" w:rsidP="00AD4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2011</w:t>
            </w:r>
            <w:r w:rsidR="008D589C"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B87E33" w:rsidP="00AD4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2012</w:t>
            </w:r>
            <w:r w:rsidR="008D589C"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B87E33" w:rsidP="00AD4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2013</w:t>
            </w:r>
            <w:r w:rsidR="008D589C"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8D589C" w:rsidRPr="00D67CF6" w:rsidTr="008D589C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8D589C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B87E3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B87E3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B87E3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485</w:t>
            </w:r>
          </w:p>
        </w:tc>
      </w:tr>
      <w:tr w:rsidR="008D589C" w:rsidRPr="00D67CF6" w:rsidTr="008D589C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8D589C" w:rsidP="00655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FD395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FD395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B87E3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D589C" w:rsidRPr="00D67CF6" w:rsidTr="008D589C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8D589C" w:rsidP="00655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FD395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FD395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B87E3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</w:tr>
      <w:tr w:rsidR="008D589C" w:rsidRPr="00D67CF6" w:rsidTr="008D589C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8D589C" w:rsidP="00655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III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FD395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FD3953" w:rsidP="00FD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9C" w:rsidRPr="00D67CF6" w:rsidRDefault="00FD395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</w:tr>
      <w:tr w:rsidR="00B87E33" w:rsidRPr="00D67CF6" w:rsidTr="008D589C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3" w:rsidRPr="00D67CF6" w:rsidRDefault="00FD3953" w:rsidP="00655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3" w:rsidRPr="00D67CF6" w:rsidRDefault="00FD395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3" w:rsidRPr="00D67CF6" w:rsidRDefault="00FD395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E33" w:rsidRDefault="00B87E33" w:rsidP="00140C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47714" w:rsidRPr="00D67CF6" w:rsidRDefault="00347714" w:rsidP="00A100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Сравнительный анализ распределения учащихся школы по группам здоровья показывает,  что данные величины </w:t>
      </w:r>
      <w:r w:rsidR="00FD39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протяжении трех лет остаются  стабильными</w:t>
      </w:r>
    </w:p>
    <w:tbl>
      <w:tblPr>
        <w:tblW w:w="891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6"/>
      </w:tblGrid>
      <w:tr w:rsidR="00DC484B" w:rsidRPr="00EE59E3" w:rsidTr="00A100B4">
        <w:trPr>
          <w:trHeight w:val="300"/>
        </w:trPr>
        <w:tc>
          <w:tcPr>
            <w:tcW w:w="8916" w:type="dxa"/>
            <w:shd w:val="clear" w:color="auto" w:fill="auto"/>
            <w:noWrap/>
            <w:vAlign w:val="bottom"/>
            <w:hideMark/>
          </w:tcPr>
          <w:p w:rsidR="00DC484B" w:rsidRPr="00EE59E3" w:rsidRDefault="00DC484B" w:rsidP="00EE59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47714" w:rsidRPr="00A100B4" w:rsidRDefault="00347714" w:rsidP="00A100B4">
      <w:pPr>
        <w:pStyle w:val="aa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нормативными актами  в первую группу здоровья включены дети, у которых отсутствуют хронические заболевания и соответствующее возрасту физическое нервно-психическое развитие. Как видно из результатов, представленных таблице и диаграмме, детей с 1 группой здоровья с 1 по 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классы в 201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FD3953">
        <w:rPr>
          <w:rFonts w:ascii="Times New Roman" w:eastAsia="Times New Roman" w:hAnsi="Times New Roman" w:cs="Times New Roman"/>
          <w:sz w:val="24"/>
          <w:szCs w:val="24"/>
        </w:rPr>
        <w:lastRenderedPageBreak/>
        <w:t>насчитывается 30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чел. в сравнении с предшествующим периодом 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здоровых учащихся 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в целом по школе 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953">
        <w:rPr>
          <w:rFonts w:ascii="Times New Roman" w:eastAsia="Times New Roman" w:hAnsi="Times New Roman" w:cs="Times New Roman"/>
          <w:sz w:val="24"/>
          <w:szCs w:val="24"/>
        </w:rPr>
        <w:t>остается стабильным.</w:t>
      </w:r>
    </w:p>
    <w:p w:rsidR="00347714" w:rsidRPr="00A100B4" w:rsidRDefault="00347714" w:rsidP="00A100B4">
      <w:pPr>
        <w:pStyle w:val="aa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>Вторую группу здоровья составляют дети, не страдающие хроническими заболеваниями, но имеющие некоторые функциональные и морфологические отклонения, а также часто (4 раза и более в год) болеющих, т.е. здоровые, но с со сниженной сопротивляемостью. Дети, входящие во вторую группу здоровья (иногда ее называют «группой риска») требуют пристального внимания педагогов и врачей, т.к. нуждаются в комплексе оздоровительных мероприятий по повышению резистентности организма неспецифическими средствами закаливания, оптимальная двигательная активность, рациональный режим дня, дополнительная витаминизация пищи. При несоответствии условий обучения и воспитания возрастным возможностям организма детей этой группы у них быстро ухудшается здоровье и они могут пополнить третью группу, которая объединяет детей и подростков, имеющих хронические заболевания и врожденные пороки в состоянии компенсации.</w:t>
      </w:r>
    </w:p>
    <w:p w:rsidR="00347714" w:rsidRPr="00A100B4" w:rsidRDefault="00347714" w:rsidP="00A100B4">
      <w:pPr>
        <w:pStyle w:val="aa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>Как видно из результатов, представленных таблице и диаграмме, в 201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значительное количество учащихся школы  с 1 по 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классы – это дети, чье здоровье медицинские работники оценивают второй группой - </w:t>
      </w:r>
      <w:r w:rsidR="00FD3953">
        <w:rPr>
          <w:rFonts w:ascii="Times New Roman" w:eastAsia="Times New Roman" w:hAnsi="Times New Roman" w:cs="Times New Roman"/>
          <w:sz w:val="24"/>
          <w:szCs w:val="24"/>
        </w:rPr>
        <w:t>306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  <w:r w:rsidR="00FD39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>они нуждаются в диференцированном подходе в процессе обучения и воспитания, эта группа стабильна</w:t>
      </w:r>
    </w:p>
    <w:p w:rsidR="00347714" w:rsidRPr="00A100B4" w:rsidRDefault="00347714" w:rsidP="00A100B4">
      <w:pPr>
        <w:pStyle w:val="aa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К третьей группе здоровья относятся </w:t>
      </w:r>
      <w:r w:rsidR="00FD3953">
        <w:rPr>
          <w:rFonts w:ascii="Times New Roman" w:eastAsia="Times New Roman" w:hAnsi="Times New Roman" w:cs="Times New Roman"/>
          <w:sz w:val="24"/>
          <w:szCs w:val="24"/>
        </w:rPr>
        <w:t xml:space="preserve">148 чел. 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с 1 по 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классы в 201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D76C1" w:rsidRPr="00A100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FD3953">
        <w:rPr>
          <w:rFonts w:ascii="Times New Roman" w:eastAsia="Times New Roman" w:hAnsi="Times New Roman" w:cs="Times New Roman"/>
          <w:sz w:val="24"/>
          <w:szCs w:val="24"/>
        </w:rPr>
        <w:t>также остается стабильной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714" w:rsidRPr="00A100B4" w:rsidRDefault="00347714" w:rsidP="00A100B4">
      <w:pPr>
        <w:pStyle w:val="aa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>Четвертая группа здоровья включает в себя детей с хроническими болезнями, врожденными пороками развития в состоянии субкомпенсации, которое определяется наличием функциональных отклонений, с частыми обострениями основного заболевания, с нарушением общего состояния и самочувствия после обострения. Большинство детей с четвертой группой здоровья (дети инвалиды и дети с ОВЗ</w:t>
      </w:r>
      <w:r w:rsidR="003565E8" w:rsidRPr="00A100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0EAB" w:rsidRDefault="00D2135A" w:rsidP="00A100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углубленного медицинского обследования показал, что основная масса учащиеся школы имеют</w:t>
      </w:r>
      <w:r w:rsidR="00FD3953">
        <w:rPr>
          <w:rFonts w:ascii="Times New Roman" w:eastAsia="Times New Roman" w:hAnsi="Times New Roman" w:cs="Times New Roman"/>
          <w:sz w:val="24"/>
          <w:szCs w:val="24"/>
        </w:rPr>
        <w:t xml:space="preserve"> среднее физическое развитие (306 учащихся из 485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6"/>
        <w:gridCol w:w="4765"/>
      </w:tblGrid>
      <w:tr w:rsidR="00D2135A" w:rsidTr="00382891">
        <w:tc>
          <w:tcPr>
            <w:tcW w:w="4806" w:type="dxa"/>
          </w:tcPr>
          <w:p w:rsidR="00D2135A" w:rsidRPr="008930DB" w:rsidRDefault="00D2135A" w:rsidP="00D2135A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8930DB">
              <w:rPr>
                <w:b/>
                <w:sz w:val="28"/>
                <w:szCs w:val="28"/>
              </w:rPr>
              <w:t>Оценка физического развития</w:t>
            </w:r>
          </w:p>
          <w:p w:rsidR="00D2135A" w:rsidRDefault="00D2135A" w:rsidP="00D2135A">
            <w:pPr>
              <w:pStyle w:val="aa"/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  <w:p w:rsidR="00D2135A" w:rsidRDefault="00D2135A" w:rsidP="00D213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2883343" cy="1710307"/>
                  <wp:effectExtent l="19050" t="0" r="12257" b="4193"/>
                  <wp:docPr id="29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D2135A" w:rsidRDefault="00D2135A" w:rsidP="00D213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30DB">
              <w:rPr>
                <w:b/>
                <w:color w:val="000000" w:themeColor="text1"/>
                <w:sz w:val="28"/>
                <w:szCs w:val="28"/>
              </w:rPr>
              <w:t>Распределение по физическим группам</w:t>
            </w:r>
          </w:p>
          <w:p w:rsidR="00D2135A" w:rsidRPr="008930DB" w:rsidRDefault="00D2135A" w:rsidP="00D213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2135A" w:rsidRDefault="00D2135A" w:rsidP="00D2135A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2696210" cy="1632034"/>
                  <wp:effectExtent l="19050" t="0" r="27940" b="6266"/>
                  <wp:docPr id="30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D2135A" w:rsidRDefault="00D2135A" w:rsidP="00140C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7714" w:rsidRPr="00570EAB" w:rsidRDefault="00C66963" w:rsidP="00570EAB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EAB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</w:t>
      </w:r>
      <w:r w:rsidR="00FD3953">
        <w:rPr>
          <w:rFonts w:ascii="Times New Roman" w:eastAsia="Times New Roman" w:hAnsi="Times New Roman" w:cs="Times New Roman"/>
          <w:bCs/>
          <w:sz w:val="24"/>
          <w:szCs w:val="24"/>
        </w:rPr>
        <w:t>результата диспансеризации</w:t>
      </w:r>
      <w:r w:rsidRPr="00570EAB">
        <w:rPr>
          <w:rFonts w:ascii="Times New Roman" w:eastAsia="Times New Roman" w:hAnsi="Times New Roman" w:cs="Times New Roman"/>
          <w:bCs/>
          <w:sz w:val="24"/>
          <w:szCs w:val="24"/>
        </w:rPr>
        <w:t>2013 учебном году показал, что у учащихся школы  имеются следующие х</w:t>
      </w:r>
      <w:r w:rsidR="00347714" w:rsidRPr="00570EAB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ронические заболевания </w:t>
      </w:r>
      <w:r w:rsidRPr="00570EA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2"/>
        <w:gridCol w:w="1854"/>
        <w:gridCol w:w="1699"/>
      </w:tblGrid>
      <w:tr w:rsidR="00347714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Заболевания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соотношение</w:t>
            </w:r>
          </w:p>
        </w:tc>
      </w:tr>
      <w:tr w:rsidR="00347714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FD3953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Пониженное зрение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FD3953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FD3953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47714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FD3953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 слух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FD3953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47714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FD3953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Дефект речи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FD3953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47714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Сколиоз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47714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осанки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47714" w:rsidP="00D67C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977FB6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7714"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7714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Плоскостопие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3565E8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C0B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  <w:r w:rsidR="00347714"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7714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Анемия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714" w:rsidRPr="00570EAB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0BC2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C2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C2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C2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C0BC2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C2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ЖКТ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C2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C2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C0BC2" w:rsidRPr="00570EAB" w:rsidTr="00347714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C2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кожи и подкожной клетчатки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C2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BC2" w:rsidRDefault="007C0BC2" w:rsidP="0014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6D4D96" w:rsidRDefault="006D4D96" w:rsidP="006D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63" w:rsidRPr="006D4D96" w:rsidRDefault="00C66963" w:rsidP="006D4D96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</w:rPr>
      </w:pPr>
    </w:p>
    <w:p w:rsidR="00382891" w:rsidRPr="008930DB" w:rsidRDefault="00382891" w:rsidP="00382891">
      <w:pPr>
        <w:pStyle w:val="aa"/>
        <w:jc w:val="center"/>
        <w:rPr>
          <w:b/>
          <w:color w:val="000000" w:themeColor="text1"/>
          <w:sz w:val="28"/>
          <w:szCs w:val="28"/>
        </w:rPr>
      </w:pPr>
      <w:r w:rsidRPr="008930DB">
        <w:rPr>
          <w:b/>
          <w:color w:val="000000" w:themeColor="text1"/>
          <w:sz w:val="28"/>
          <w:szCs w:val="28"/>
        </w:rPr>
        <w:t>Заболеваемость учащихся по годам</w:t>
      </w:r>
    </w:p>
    <w:p w:rsidR="00382891" w:rsidRDefault="00382891" w:rsidP="00382891">
      <w:pPr>
        <w:pStyle w:val="aa"/>
        <w:jc w:val="center"/>
        <w:rPr>
          <w:b/>
          <w:i/>
          <w:color w:val="C00000"/>
          <w:sz w:val="28"/>
          <w:szCs w:val="28"/>
        </w:rPr>
      </w:pPr>
    </w:p>
    <w:p w:rsidR="00382891" w:rsidRDefault="00382891" w:rsidP="00382891">
      <w:pPr>
        <w:pStyle w:val="aa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5341871" cy="1742536"/>
            <wp:effectExtent l="19050" t="0" r="11179" b="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2891" w:rsidRDefault="00382891" w:rsidP="00382891">
      <w:pPr>
        <w:pStyle w:val="aa"/>
        <w:rPr>
          <w:b/>
          <w:i/>
          <w:color w:val="C00000"/>
          <w:sz w:val="28"/>
          <w:szCs w:val="28"/>
        </w:rPr>
      </w:pPr>
    </w:p>
    <w:p w:rsidR="00CA0D5B" w:rsidRPr="00444E10" w:rsidRDefault="00327ACB" w:rsidP="00D60A2C">
      <w:pPr>
        <w:pStyle w:val="aa"/>
        <w:rPr>
          <w:rFonts w:ascii="Times New Roman" w:hAnsi="Times New Roman" w:cs="Times New Roman"/>
          <w:sz w:val="24"/>
          <w:szCs w:val="24"/>
        </w:rPr>
      </w:pPr>
      <w:r w:rsidRPr="00D8723E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C66963" w:rsidRPr="00D8723E">
        <w:rPr>
          <w:rFonts w:ascii="Times New Roman" w:eastAsia="Times New Roman" w:hAnsi="Times New Roman" w:cs="Times New Roman"/>
          <w:bCs/>
          <w:color w:val="330000"/>
          <w:sz w:val="24"/>
          <w:szCs w:val="24"/>
        </w:rPr>
        <w:t xml:space="preserve">результат  диспансеризации </w:t>
      </w:r>
      <w:r w:rsidRPr="00D8723E">
        <w:rPr>
          <w:rFonts w:ascii="Times New Roman" w:hAnsi="Times New Roman" w:cs="Times New Roman"/>
          <w:sz w:val="24"/>
          <w:szCs w:val="24"/>
        </w:rPr>
        <w:t>учащихся, мы делаем вывод что за последни</w:t>
      </w:r>
      <w:r w:rsidR="008D589C" w:rsidRPr="00D8723E">
        <w:rPr>
          <w:rFonts w:ascii="Times New Roman" w:hAnsi="Times New Roman" w:cs="Times New Roman"/>
          <w:sz w:val="24"/>
          <w:szCs w:val="24"/>
        </w:rPr>
        <w:t>е</w:t>
      </w:r>
      <w:r w:rsidRPr="00D8723E">
        <w:rPr>
          <w:rFonts w:ascii="Times New Roman" w:hAnsi="Times New Roman" w:cs="Times New Roman"/>
          <w:sz w:val="24"/>
          <w:szCs w:val="24"/>
        </w:rPr>
        <w:t xml:space="preserve"> три года, число </w:t>
      </w:r>
      <w:r w:rsidR="008D589C" w:rsidRPr="00D8723E">
        <w:rPr>
          <w:rFonts w:ascii="Times New Roman" w:hAnsi="Times New Roman" w:cs="Times New Roman"/>
          <w:sz w:val="24"/>
          <w:szCs w:val="24"/>
        </w:rPr>
        <w:t xml:space="preserve">здоровых детей </w:t>
      </w:r>
      <w:r w:rsidR="00C23512">
        <w:rPr>
          <w:rFonts w:ascii="Times New Roman" w:hAnsi="Times New Roman" w:cs="Times New Roman"/>
          <w:sz w:val="24"/>
          <w:szCs w:val="24"/>
        </w:rPr>
        <w:t>остается на стабильном уровне</w:t>
      </w:r>
      <w:r w:rsidR="008D589C" w:rsidRPr="00D8723E">
        <w:rPr>
          <w:rFonts w:ascii="Times New Roman" w:hAnsi="Times New Roman" w:cs="Times New Roman"/>
          <w:sz w:val="24"/>
          <w:szCs w:val="24"/>
        </w:rPr>
        <w:t>, а количество учащихся у которых выявлены заболевания возросло на 14%, на «Д» учёт</w:t>
      </w:r>
      <w:r w:rsidR="00C66963" w:rsidRPr="00D8723E">
        <w:rPr>
          <w:rFonts w:ascii="Times New Roman" w:hAnsi="Times New Roman" w:cs="Times New Roman"/>
          <w:sz w:val="24"/>
          <w:szCs w:val="24"/>
        </w:rPr>
        <w:t xml:space="preserve">е  снижение  на 0,5%.  Произошёл рост учащихся болеющих </w:t>
      </w:r>
      <w:r w:rsidR="00D60A2C" w:rsidRPr="00D8723E">
        <w:rPr>
          <w:rFonts w:ascii="Times New Roman" w:hAnsi="Times New Roman" w:cs="Times New Roman"/>
          <w:sz w:val="24"/>
          <w:szCs w:val="24"/>
        </w:rPr>
        <w:t>миопией</w:t>
      </w:r>
      <w:r w:rsidR="00C23512">
        <w:rPr>
          <w:rFonts w:ascii="Times New Roman" w:hAnsi="Times New Roman" w:cs="Times New Roman"/>
          <w:sz w:val="24"/>
          <w:szCs w:val="24"/>
        </w:rPr>
        <w:t xml:space="preserve"> на 2%</w:t>
      </w:r>
    </w:p>
    <w:p w:rsidR="00CA0D5B" w:rsidRPr="00CA0D5B" w:rsidRDefault="00CA0D5B" w:rsidP="00CA0D5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5B">
        <w:rPr>
          <w:rFonts w:ascii="Times New Roman" w:hAnsi="Times New Roman" w:cs="Times New Roman"/>
          <w:b/>
          <w:sz w:val="24"/>
          <w:szCs w:val="24"/>
        </w:rPr>
        <w:t>Заболеваемость органов зрения</w:t>
      </w:r>
    </w:p>
    <w:p w:rsidR="00CA0D5B" w:rsidRDefault="00CA0D5B" w:rsidP="00D60A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A0D5B" w:rsidRDefault="00CA0D5B" w:rsidP="00D60A2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6456" cy="1794294"/>
            <wp:effectExtent l="19050" t="0" r="9944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0D5B" w:rsidRDefault="00CA0D5B" w:rsidP="00D60A2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A0D5B" w:rsidRDefault="00CA0D5B" w:rsidP="0007131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15">
        <w:rPr>
          <w:rFonts w:ascii="Times New Roman" w:hAnsi="Times New Roman" w:cs="Times New Roman"/>
          <w:b/>
          <w:sz w:val="24"/>
          <w:szCs w:val="24"/>
        </w:rPr>
        <w:t>Заболеваемость опрорно-двигательно</w:t>
      </w:r>
      <w:r w:rsidR="00071315">
        <w:rPr>
          <w:rFonts w:ascii="Times New Roman" w:hAnsi="Times New Roman" w:cs="Times New Roman"/>
          <w:b/>
          <w:sz w:val="24"/>
          <w:szCs w:val="24"/>
        </w:rPr>
        <w:t>го</w:t>
      </w:r>
      <w:r w:rsidRPr="0007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315">
        <w:rPr>
          <w:rFonts w:ascii="Times New Roman" w:hAnsi="Times New Roman" w:cs="Times New Roman"/>
          <w:b/>
          <w:sz w:val="24"/>
          <w:szCs w:val="24"/>
        </w:rPr>
        <w:t xml:space="preserve">аппарата </w:t>
      </w:r>
    </w:p>
    <w:p w:rsidR="00071315" w:rsidRDefault="00071315" w:rsidP="00CB69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71315" w:rsidRPr="00071315" w:rsidRDefault="00071315" w:rsidP="0007131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68728" cy="1871932"/>
            <wp:effectExtent l="19050" t="0" r="17672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6991" w:rsidRPr="00CB6991" w:rsidRDefault="00347714" w:rsidP="00140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Анализ острой заболеваемости по показателю кратности заболеваний выявил, что большинство школьников болеют эпизодически 2-3 раза в год. Число часто и длительно болеющих школьников колеблется от </w:t>
      </w:r>
      <w:r w:rsidR="005426AA"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>3</w:t>
      </w:r>
      <w:r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% до </w:t>
      </w:r>
      <w:r w:rsidR="005426AA"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>6</w:t>
      </w:r>
      <w:r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%. Основные заболевания детей: </w:t>
      </w:r>
      <w:r w:rsidR="005426AA"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>ангина, ларингит</w:t>
      </w:r>
      <w:r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>, болезни желудочного тракта,</w:t>
      </w:r>
      <w:r w:rsidR="00EE48F3"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</w:t>
      </w:r>
      <w:r w:rsidR="005426AA"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>гипертония.</w:t>
      </w:r>
      <w:r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</w:t>
      </w:r>
    </w:p>
    <w:p w:rsidR="00CB6991" w:rsidRPr="00CB6991" w:rsidRDefault="00CB6991" w:rsidP="00140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>Сравнительный анализ заболеваемости за 1 полугодие 201</w:t>
      </w:r>
      <w:r>
        <w:rPr>
          <w:rFonts w:ascii="Times New Roman" w:eastAsia="Times New Roman" w:hAnsi="Times New Roman" w:cs="Times New Roman"/>
          <w:color w:val="330000"/>
          <w:sz w:val="24"/>
          <w:szCs w:val="24"/>
        </w:rPr>
        <w:t>1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2и 2012-2013 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color w:val="330000"/>
          <w:sz w:val="24"/>
          <w:szCs w:val="24"/>
        </w:rPr>
        <w:t>х годов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8916"/>
      </w:tblGrid>
      <w:tr w:rsidR="00CB6991" w:rsidTr="00CB6991">
        <w:tc>
          <w:tcPr>
            <w:tcW w:w="8916" w:type="dxa"/>
          </w:tcPr>
          <w:p w:rsidR="00CB6991" w:rsidRDefault="00CB6991" w:rsidP="00140C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79631" cy="1664898"/>
                  <wp:effectExtent l="19050" t="0" r="25819" b="0"/>
                  <wp:docPr id="5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DF2DFE" w:rsidRDefault="00347714" w:rsidP="00DF2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 201</w:t>
      </w:r>
      <w:r w:rsidR="00EE48F3"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</w:t>
      </w:r>
      <w:r w:rsidR="00EE48F3"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пик заболеваемость ОРВИ пришелся на </w:t>
      </w:r>
      <w:r w:rsidR="008A3285"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октябрь, </w:t>
      </w:r>
      <w:r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ноябрь 201</w:t>
      </w:r>
      <w:r w:rsidR="00EE48F3"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г., то в этом учебном году </w:t>
      </w:r>
      <w:r w:rsidR="008A3285"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октябрь, декабрь, причём в декабре больше почти в 2 раза.</w:t>
      </w:r>
      <w:r w:rsid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показывает, что рост заболеваемости наблюдается чаще в конце осени и в начале весны, поэтому </w:t>
      </w:r>
      <w:r w:rsidR="00C23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коллектив уделяет большое внимание профилактической работе по увеличению охвата иммунизацией обучающихся нашей школы</w:t>
      </w:r>
    </w:p>
    <w:p w:rsidR="00AA49F5" w:rsidRPr="002705AD" w:rsidRDefault="002705AD" w:rsidP="00AA49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AD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болеющих детей </w:t>
      </w:r>
    </w:p>
    <w:p w:rsidR="00A64B7E" w:rsidRDefault="00A64B7E" w:rsidP="00AA49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2806" cy="2812211"/>
            <wp:effectExtent l="19050" t="0" r="22644" b="7189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05AD" w:rsidRDefault="002705AD" w:rsidP="00AA49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болеющих и не болеющих детей в 2012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1254"/>
        <w:gridCol w:w="3041"/>
        <w:gridCol w:w="2052"/>
        <w:gridCol w:w="2008"/>
      </w:tblGrid>
      <w:tr w:rsidR="00A64B7E" w:rsidRPr="00AA49F5" w:rsidTr="00A71375"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A49F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A49F5">
              <w:rPr>
                <w:b/>
                <w:sz w:val="24"/>
                <w:szCs w:val="24"/>
              </w:rPr>
              <w:t>Кол-во детей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A49F5">
              <w:rPr>
                <w:b/>
                <w:sz w:val="24"/>
                <w:szCs w:val="24"/>
              </w:rPr>
              <w:t>Кол-во заболеваний на 1-го человека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A49F5">
              <w:rPr>
                <w:b/>
                <w:sz w:val="24"/>
                <w:szCs w:val="24"/>
              </w:rPr>
              <w:t>% неболевших детей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A49F5">
              <w:rPr>
                <w:b/>
                <w:sz w:val="24"/>
                <w:szCs w:val="24"/>
              </w:rPr>
              <w:t>Часто болеющие дети</w:t>
            </w:r>
          </w:p>
        </w:tc>
      </w:tr>
      <w:tr w:rsidR="00A64B7E" w:rsidRPr="00AA49F5" w:rsidTr="00A71375"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9F5">
              <w:rPr>
                <w:sz w:val="24"/>
                <w:szCs w:val="24"/>
              </w:rPr>
              <w:t>-4 кл.</w:t>
            </w:r>
          </w:p>
        </w:tc>
        <w:tc>
          <w:tcPr>
            <w:tcW w:w="0" w:type="auto"/>
            <w:vAlign w:val="center"/>
          </w:tcPr>
          <w:p w:rsidR="00A64B7E" w:rsidRPr="00AA49F5" w:rsidRDefault="00645A76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10F2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64B7E" w:rsidRPr="00AA49F5" w:rsidRDefault="00645A76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vAlign w:val="center"/>
          </w:tcPr>
          <w:p w:rsidR="00A64B7E" w:rsidRPr="00AA49F5" w:rsidRDefault="00645A76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B10F28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</w:tr>
      <w:tr w:rsidR="00A64B7E" w:rsidRPr="00AA49F5" w:rsidTr="00A71375"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AA49F5">
              <w:rPr>
                <w:sz w:val="24"/>
                <w:szCs w:val="24"/>
              </w:rPr>
              <w:t>5-7 кл.</w:t>
            </w:r>
          </w:p>
        </w:tc>
        <w:tc>
          <w:tcPr>
            <w:tcW w:w="0" w:type="auto"/>
            <w:vAlign w:val="center"/>
          </w:tcPr>
          <w:p w:rsidR="00A64B7E" w:rsidRPr="00AA49F5" w:rsidRDefault="00645A76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A64B7E" w:rsidRPr="00AA49F5" w:rsidRDefault="00645A76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22,7%</w:t>
            </w:r>
          </w:p>
        </w:tc>
      </w:tr>
      <w:tr w:rsidR="00A64B7E" w:rsidRPr="00AA49F5" w:rsidTr="00A71375"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AA49F5">
              <w:rPr>
                <w:sz w:val="24"/>
                <w:szCs w:val="24"/>
              </w:rPr>
              <w:t>8-9 кл.</w:t>
            </w:r>
          </w:p>
        </w:tc>
        <w:tc>
          <w:tcPr>
            <w:tcW w:w="0" w:type="auto"/>
            <w:vAlign w:val="center"/>
          </w:tcPr>
          <w:p w:rsidR="00A64B7E" w:rsidRPr="00AA49F5" w:rsidRDefault="00B10F28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AA49F5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31,5%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</w:tr>
      <w:tr w:rsidR="00A64B7E" w:rsidRPr="00AA49F5" w:rsidTr="00A71375">
        <w:tc>
          <w:tcPr>
            <w:tcW w:w="0" w:type="auto"/>
            <w:vAlign w:val="center"/>
          </w:tcPr>
          <w:p w:rsidR="00A64B7E" w:rsidRPr="00AA49F5" w:rsidRDefault="00645A76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1</w:t>
            </w:r>
            <w:r w:rsidR="00A64B7E" w:rsidRPr="00AA49F5">
              <w:rPr>
                <w:sz w:val="24"/>
                <w:szCs w:val="24"/>
              </w:rPr>
              <w:t>-9 кл.</w:t>
            </w:r>
          </w:p>
        </w:tc>
        <w:tc>
          <w:tcPr>
            <w:tcW w:w="0" w:type="auto"/>
            <w:vAlign w:val="center"/>
          </w:tcPr>
          <w:p w:rsidR="00A64B7E" w:rsidRPr="00AA49F5" w:rsidRDefault="00B10F28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0" w:type="auto"/>
            <w:vAlign w:val="center"/>
          </w:tcPr>
          <w:p w:rsidR="00A64B7E" w:rsidRPr="00AA49F5" w:rsidRDefault="00B10F28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</w:tcPr>
          <w:p w:rsidR="00A64B7E" w:rsidRPr="00AA49F5" w:rsidRDefault="00B10F28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A64B7E">
              <w:rPr>
                <w:sz w:val="24"/>
                <w:szCs w:val="24"/>
              </w:rPr>
              <w:t>,5%</w:t>
            </w:r>
          </w:p>
        </w:tc>
        <w:tc>
          <w:tcPr>
            <w:tcW w:w="0" w:type="auto"/>
            <w:vAlign w:val="center"/>
          </w:tcPr>
          <w:p w:rsidR="00A64B7E" w:rsidRPr="00AA49F5" w:rsidRDefault="00A64B7E" w:rsidP="00A7137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18,7%</w:t>
            </w:r>
          </w:p>
        </w:tc>
      </w:tr>
    </w:tbl>
    <w:p w:rsidR="002705AD" w:rsidRDefault="002705AD" w:rsidP="00AA49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5AD" w:rsidRDefault="002705AD" w:rsidP="00B1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диаграмму и таблицу  можно сделать вывод, что ф</w:t>
      </w:r>
      <w:r w:rsidR="00AA49F5" w:rsidRPr="00AA49F5">
        <w:rPr>
          <w:rFonts w:ascii="Times New Roman" w:hAnsi="Times New Roman" w:cs="Times New Roman"/>
          <w:sz w:val="24"/>
          <w:szCs w:val="24"/>
        </w:rPr>
        <w:t>изическое здоровье школьников стабилизируется и улучшается: уменьшилось количество часто болеющих детей, уменьшилось кол-во заболеваний на 1-г</w:t>
      </w:r>
      <w:r>
        <w:rPr>
          <w:rFonts w:ascii="Times New Roman" w:hAnsi="Times New Roman" w:cs="Times New Roman"/>
          <w:sz w:val="24"/>
          <w:szCs w:val="24"/>
        </w:rPr>
        <w:t xml:space="preserve">о человека, снизился  процент </w:t>
      </w:r>
      <w:r w:rsidR="00AA49F5" w:rsidRPr="00AA49F5">
        <w:rPr>
          <w:rFonts w:ascii="Times New Roman" w:hAnsi="Times New Roman" w:cs="Times New Roman"/>
          <w:sz w:val="24"/>
          <w:szCs w:val="24"/>
        </w:rPr>
        <w:t>болевших дете</w:t>
      </w:r>
      <w:r>
        <w:rPr>
          <w:rFonts w:ascii="Times New Roman" w:hAnsi="Times New Roman" w:cs="Times New Roman"/>
          <w:sz w:val="24"/>
          <w:szCs w:val="24"/>
        </w:rPr>
        <w:t>й.</w:t>
      </w:r>
      <w:r w:rsidRPr="0027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Проанализировав мониторинг посещения учащимися учебных занятий за 1 полугодие 2011-2012 и 2012-2013 учебных годов можно сделать вывод, что общее  количество пропущенных уроков в  нынешнем учебном году </w:t>
      </w:r>
      <w:r w:rsidR="00B10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уменьшилось на 5,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9% , из них по болезн</w:t>
      </w:r>
      <w:r w:rsidR="00B10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 1,2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B10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Это, </w:t>
      </w:r>
      <w:r w:rsidRPr="00071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прежде всего, связано с тем, что пик ОРВИ в этом учебном году пришёл на ноябрь и декабрь.</w:t>
      </w:r>
    </w:p>
    <w:p w:rsidR="00347714" w:rsidRPr="00140CB7" w:rsidRDefault="00347714" w:rsidP="00140C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CB7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Факторы, формирующие здоровьесберегающее пространство  школы. </w:t>
      </w:r>
    </w:p>
    <w:p w:rsidR="0037140C" w:rsidRDefault="00347714" w:rsidP="00140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Реализация принципов здоровьесберегающей педагогики и внедрение соответствующих технологий осуществимо лишь при условии комплексного подхода, позволяющего предусмотреть все основные аспекты работы школы в области охраны здоровья, что отвечает представлениям о здоровьесберегающем пространстве. Наше образовательное учреждение имеет </w:t>
      </w:r>
      <w:r w:rsidR="00966A6B">
        <w:rPr>
          <w:rFonts w:ascii="Times New Roman" w:eastAsia="Times New Roman" w:hAnsi="Times New Roman" w:cs="Times New Roman"/>
          <w:color w:val="330000"/>
          <w:sz w:val="24"/>
          <w:szCs w:val="24"/>
        </w:rPr>
        <w:t>необходимую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материальную, учебно-методическую и кадровую базу, позволяющую проводить мероприятия по оздоровлению и сохранению здоровья учащихся и работников. Режим и условия обучения в школе организованы в соответствии с требованиями </w:t>
      </w:r>
      <w:hyperlink r:id="rId16" w:tgtFrame="_blank" w:history="1">
        <w:r w:rsidRPr="00140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 2.4.2.2821-10</w:t>
        </w:r>
      </w:hyperlink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>.</w:t>
      </w:r>
      <w:r w:rsidR="00371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Совершенствование условий для занятий детей физической культурой и спортом в образовательном учреждении является предметом особой заботы директора школы и Управляющего совета. На уроках физической культуры 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lastRenderedPageBreak/>
        <w:t>укрепляются естественные факторы здоровья организма человека и, как правило, используются сопутствующие факторы – воздуха, солнца, воды, т.к. значительная часть занятий проходит на спортивных площадках школы. В системе проводится спортивно-оздоровительная работа: Дни здоровья, спортивные соревнования и праздники, физкультминутки (по мере необходимости), утренняя зарядка. В учебное и каникулярное время работают спортивные секции и творческие объединения, которые укрепляют здоровье школьников; оптимальным сочетанием считается выбор двух направлений: одного спортивного, второго творческого, интеллектуального.</w:t>
      </w:r>
    </w:p>
    <w:p w:rsidR="00347714" w:rsidRPr="00140CB7" w:rsidRDefault="00347714" w:rsidP="009C00E4">
      <w:pPr>
        <w:pStyle w:val="a5"/>
        <w:spacing w:before="0" w:beforeAutospacing="0" w:after="0" w:afterAutospacing="0"/>
        <w:jc w:val="both"/>
      </w:pPr>
      <w:r w:rsidRPr="00140CB7">
        <w:rPr>
          <w:color w:val="330000"/>
        </w:rPr>
        <w:t>На основании </w:t>
      </w:r>
      <w:r w:rsidR="0037140C" w:rsidRPr="00880271">
        <w:t>договор</w:t>
      </w:r>
      <w:r w:rsidR="0037140C">
        <w:t>а</w:t>
      </w:r>
      <w:r w:rsidR="0037140C" w:rsidRPr="00880271">
        <w:t xml:space="preserve"> с </w:t>
      </w:r>
      <w:r w:rsidR="00B10F28">
        <w:t>детской поликлиникой №1и поликлиникой №7</w:t>
      </w:r>
      <w:r w:rsidR="0037140C" w:rsidRPr="00880271">
        <w:t xml:space="preserve">  по медицинскому обслуживанию учащихся и работников школы </w:t>
      </w:r>
      <w:r w:rsidRPr="00140CB7">
        <w:rPr>
          <w:color w:val="330000"/>
        </w:rPr>
        <w:t xml:space="preserve"> </w:t>
      </w:r>
      <w:r w:rsidR="00B10F28">
        <w:rPr>
          <w:color w:val="330000"/>
        </w:rPr>
        <w:t>обучающиеся и все работники школы</w:t>
      </w:r>
      <w:r w:rsidRPr="00140CB7">
        <w:rPr>
          <w:color w:val="330000"/>
        </w:rPr>
        <w:t xml:space="preserve"> </w:t>
      </w:r>
      <w:r w:rsidR="0037140C">
        <w:rPr>
          <w:color w:val="330000"/>
        </w:rPr>
        <w:t xml:space="preserve">ежегодно </w:t>
      </w:r>
      <w:r w:rsidR="009C00E4">
        <w:rPr>
          <w:color w:val="330000"/>
        </w:rPr>
        <w:t>с</w:t>
      </w:r>
      <w:r w:rsidRPr="00140CB7">
        <w:rPr>
          <w:color w:val="330000"/>
        </w:rPr>
        <w:t>пециалистами-медиками по плану осуществляются медицинские осмотры и диспансеризация обучающихся, по необходимости проводятся прививки.</w:t>
      </w:r>
    </w:p>
    <w:p w:rsidR="00347714" w:rsidRPr="00140CB7" w:rsidRDefault="009C00E4" w:rsidP="00140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0000"/>
          <w:sz w:val="24"/>
          <w:szCs w:val="24"/>
        </w:rPr>
        <w:t>Регулярно</w:t>
      </w:r>
      <w:r w:rsidR="00347714"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проводятся инструктажи педагогов и учащихся по технике безопасности, противопожарной безопасности, учебные тренировки по отработке действий в чрезвычайных ситуациях (ежеквартально). С требованиями техники безопасности учителя знакомят детей при проведении уроков трудового обучения, физической культуры, физики, информатики, химии, биологии, также инструктажи проводят классные руководители при проведении массовых и выездных мероприятий и перед началом школьных каникул.</w:t>
      </w:r>
      <w:r w:rsidR="00347714" w:rsidRPr="00140C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714" w:rsidRPr="00966A6B" w:rsidRDefault="00B10F28" w:rsidP="00966A6B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80%  учащихся нашей </w:t>
      </w:r>
      <w:r w:rsidR="00347714" w:rsidRPr="00966A6B">
        <w:rPr>
          <w:rFonts w:ascii="Times New Roman" w:eastAsia="Times New Roman" w:hAnsi="Times New Roman" w:cs="Times New Roman"/>
          <w:sz w:val="24"/>
          <w:szCs w:val="24"/>
        </w:rPr>
        <w:t xml:space="preserve"> школы в 201</w:t>
      </w:r>
      <w:r w:rsidR="009C00E4" w:rsidRPr="00966A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714" w:rsidRPr="00966A6B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C00E4" w:rsidRPr="00966A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7714" w:rsidRPr="00966A6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получа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9C00E4" w:rsidRPr="00966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714" w:rsidRPr="00966A6B">
        <w:rPr>
          <w:rFonts w:ascii="Times New Roman" w:eastAsia="Times New Roman" w:hAnsi="Times New Roman" w:cs="Times New Roman"/>
          <w:sz w:val="24"/>
          <w:szCs w:val="24"/>
        </w:rPr>
        <w:t xml:space="preserve">горячее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двухразовое </w:t>
      </w:r>
      <w:r w:rsidR="009C00E4" w:rsidRPr="00966A6B">
        <w:rPr>
          <w:rFonts w:ascii="Times New Roman" w:eastAsia="Times New Roman" w:hAnsi="Times New Roman" w:cs="Times New Roman"/>
          <w:sz w:val="24"/>
          <w:szCs w:val="24"/>
        </w:rPr>
        <w:t xml:space="preserve">питание, учащиеся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начальной школы дополнительно получают кисломолочные продукты или соки каждый день. Обучающиеся, посещающие группу продленного дня, получают </w:t>
      </w:r>
      <w:r w:rsidR="009C00E4" w:rsidRPr="00966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47714" w:rsidRPr="00966A6B">
        <w:rPr>
          <w:rFonts w:ascii="Times New Roman" w:eastAsia="Times New Roman" w:hAnsi="Times New Roman" w:cs="Times New Roman"/>
          <w:sz w:val="24"/>
          <w:szCs w:val="24"/>
        </w:rPr>
        <w:t xml:space="preserve">-х разовое питание. </w:t>
      </w:r>
    </w:p>
    <w:p w:rsidR="00966A6B" w:rsidRDefault="00347714" w:rsidP="00B10F28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66A6B">
        <w:rPr>
          <w:rFonts w:ascii="Times New Roman" w:eastAsia="Times New Roman" w:hAnsi="Times New Roman" w:cs="Times New Roman"/>
          <w:sz w:val="24"/>
          <w:szCs w:val="24"/>
        </w:rPr>
        <w:t xml:space="preserve">Учреждение оборудовано пищеблоком, оснащенным </w:t>
      </w:r>
      <w:r w:rsidR="009C00E4" w:rsidRPr="00966A6B">
        <w:rPr>
          <w:rFonts w:ascii="Times New Roman" w:eastAsia="Times New Roman" w:hAnsi="Times New Roman" w:cs="Times New Roman"/>
          <w:sz w:val="24"/>
          <w:szCs w:val="24"/>
        </w:rPr>
        <w:t xml:space="preserve">необходимым </w:t>
      </w:r>
      <w:r w:rsidRPr="00966A6B">
        <w:rPr>
          <w:rFonts w:ascii="Times New Roman" w:eastAsia="Times New Roman" w:hAnsi="Times New Roman" w:cs="Times New Roman"/>
          <w:sz w:val="24"/>
          <w:szCs w:val="24"/>
        </w:rPr>
        <w:t xml:space="preserve">современным технологическим оборудованием. Полностью укомплектован штатный состав работников кухни. Хранение продуктов и приготовление питания для детей школьного возраста в образовательном учреждении проходит в соответствии с нормами СанПиН 2.4.5.2409-08. </w:t>
      </w:r>
    </w:p>
    <w:p w:rsidR="00347714" w:rsidRPr="000C3727" w:rsidRDefault="00347714" w:rsidP="000C3727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66A6B">
        <w:rPr>
          <w:rFonts w:ascii="Times New Roman" w:eastAsia="Times New Roman" w:hAnsi="Times New Roman" w:cs="Times New Roman"/>
          <w:i/>
          <w:sz w:val="24"/>
          <w:szCs w:val="24"/>
        </w:rPr>
        <w:t xml:space="preserve">Ведется систематическая работа по санитарно-гигиеническому просвещению, </w:t>
      </w:r>
      <w:r w:rsidRPr="000C3727">
        <w:rPr>
          <w:rFonts w:ascii="Times New Roman" w:eastAsia="Times New Roman" w:hAnsi="Times New Roman" w:cs="Times New Roman"/>
          <w:sz w:val="24"/>
          <w:szCs w:val="24"/>
        </w:rPr>
        <w:t xml:space="preserve">профилактике вредных привычек среди </w:t>
      </w:r>
      <w:r w:rsidR="009C00E4" w:rsidRPr="000C3727">
        <w:rPr>
          <w:rFonts w:ascii="Times New Roman" w:eastAsia="Times New Roman" w:hAnsi="Times New Roman" w:cs="Times New Roman"/>
          <w:sz w:val="24"/>
          <w:szCs w:val="24"/>
        </w:rPr>
        <w:t>учащихся школы</w:t>
      </w:r>
      <w:r w:rsidRPr="000C3727">
        <w:rPr>
          <w:rFonts w:ascii="Times New Roman" w:eastAsia="Times New Roman" w:hAnsi="Times New Roman" w:cs="Times New Roman"/>
          <w:sz w:val="24"/>
          <w:szCs w:val="24"/>
        </w:rPr>
        <w:t>, основанная на развитии мотивации учащихся к ведению здорового образа жизни.</w:t>
      </w:r>
    </w:p>
    <w:p w:rsidR="00966A6B" w:rsidRPr="001D5FE0" w:rsidRDefault="00347714" w:rsidP="002705A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0C3727">
        <w:rPr>
          <w:rFonts w:ascii="Times New Roman" w:eastAsia="Times New Roman" w:hAnsi="Times New Roman" w:cs="Times New Roman"/>
          <w:sz w:val="24"/>
          <w:szCs w:val="24"/>
        </w:rPr>
        <w:t>Положительные результаты в здоровьесбережении школьников возможны только при совместной работе всего коллектива сотрудников образовательного учреждения и родителей, понимании важности, значимости всех форм оздоровительной работы с детьми и добросовестном выполнении рекомендаций.</w:t>
      </w:r>
      <w:r w:rsidR="00270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FE0" w:rsidRPr="001D5FE0">
        <w:rPr>
          <w:rFonts w:ascii="Times New Roman" w:eastAsia="Times New Roman" w:hAnsi="Times New Roman" w:cs="Times New Roman"/>
          <w:sz w:val="24"/>
          <w:szCs w:val="24"/>
        </w:rPr>
        <w:t>Ежегодно в школе проводится исследования по наличию у учащихся вредных привычек</w:t>
      </w:r>
      <w:r w:rsidR="001D5FE0" w:rsidRPr="001D5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 </w:t>
      </w:r>
      <w:r w:rsidR="00966A6B" w:rsidRPr="001D5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употребления ПАВ</w:t>
      </w:r>
    </w:p>
    <w:p w:rsidR="00966A6B" w:rsidRPr="00DF2DFE" w:rsidRDefault="00966A6B" w:rsidP="00966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употребления ПАВ в МБОУ </w:t>
      </w:r>
      <w:r w:rsidR="00B10F28">
        <w:rPr>
          <w:rFonts w:ascii="Times New Roman" w:eastAsia="Times New Roman" w:hAnsi="Times New Roman" w:cs="Times New Roman"/>
          <w:b/>
          <w:sz w:val="24"/>
          <w:szCs w:val="24"/>
        </w:rPr>
        <w:t xml:space="preserve">СОШ №43 </w:t>
      </w:r>
      <w:r w:rsidRPr="00DF2DFE">
        <w:rPr>
          <w:rFonts w:ascii="Times New Roman" w:eastAsia="Times New Roman" w:hAnsi="Times New Roman" w:cs="Times New Roman"/>
          <w:b/>
          <w:sz w:val="24"/>
          <w:szCs w:val="24"/>
        </w:rPr>
        <w:t xml:space="preserve"> 2012/2013 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651"/>
        <w:gridCol w:w="961"/>
        <w:gridCol w:w="716"/>
        <w:gridCol w:w="702"/>
        <w:gridCol w:w="961"/>
        <w:gridCol w:w="716"/>
        <w:gridCol w:w="1163"/>
        <w:gridCol w:w="961"/>
        <w:gridCol w:w="716"/>
        <w:gridCol w:w="1067"/>
      </w:tblGrid>
      <w:tr w:rsidR="00966A6B" w:rsidRPr="001D5FE0" w:rsidTr="00203E67">
        <w:tc>
          <w:tcPr>
            <w:tcW w:w="957" w:type="dxa"/>
            <w:vMerge w:val="restart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1" w:type="dxa"/>
            <w:vMerge w:val="restart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379" w:type="dxa"/>
            <w:gridSpan w:val="3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</w:t>
            </w:r>
          </w:p>
        </w:tc>
        <w:tc>
          <w:tcPr>
            <w:tcW w:w="2840" w:type="dxa"/>
            <w:gridSpan w:val="3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2744" w:type="dxa"/>
            <w:gridSpan w:val="3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НАРКОТИКИ</w:t>
            </w:r>
          </w:p>
        </w:tc>
      </w:tr>
      <w:tr w:rsidR="00966A6B" w:rsidRPr="00DF2DFE" w:rsidTr="00203E67">
        <w:tc>
          <w:tcPr>
            <w:tcW w:w="957" w:type="dxa"/>
            <w:vMerge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16" w:type="dxa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проб.</w:t>
            </w:r>
          </w:p>
        </w:tc>
        <w:tc>
          <w:tcPr>
            <w:tcW w:w="702" w:type="dxa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курю</w:t>
            </w:r>
          </w:p>
        </w:tc>
        <w:tc>
          <w:tcPr>
            <w:tcW w:w="961" w:type="dxa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16" w:type="dxa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проб.</w:t>
            </w:r>
          </w:p>
        </w:tc>
        <w:tc>
          <w:tcPr>
            <w:tcW w:w="1163" w:type="dxa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961" w:type="dxa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16" w:type="dxa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проб.</w:t>
            </w:r>
          </w:p>
        </w:tc>
        <w:tc>
          <w:tcPr>
            <w:tcW w:w="1067" w:type="dxa"/>
          </w:tcPr>
          <w:p w:rsidR="00966A6B" w:rsidRPr="001D5FE0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в окружен.</w:t>
            </w:r>
          </w:p>
        </w:tc>
      </w:tr>
      <w:tr w:rsidR="00966A6B" w:rsidRPr="00DF2DFE" w:rsidTr="00203E67">
        <w:tc>
          <w:tcPr>
            <w:tcW w:w="957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651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1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6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6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6B" w:rsidRPr="00DF2DFE" w:rsidTr="00203E67">
        <w:tc>
          <w:tcPr>
            <w:tcW w:w="957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651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1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6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0F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6B" w:rsidRPr="00DF2DFE" w:rsidTr="00203E67">
        <w:tc>
          <w:tcPr>
            <w:tcW w:w="957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кл.</w:t>
            </w:r>
          </w:p>
        </w:tc>
        <w:tc>
          <w:tcPr>
            <w:tcW w:w="651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1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966A6B" w:rsidRPr="00DF2DFE" w:rsidRDefault="00B10F28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6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966A6B" w:rsidRPr="00DF2DFE" w:rsidRDefault="00966A6B" w:rsidP="00CD4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6A6B" w:rsidRDefault="00203E67" w:rsidP="00966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исследовании участвовало 135 учащихся 7-9 классов. Из них </w:t>
      </w:r>
      <w:r w:rsidR="00966A6B" w:rsidRPr="00DF2DFE">
        <w:rPr>
          <w:rFonts w:ascii="Times New Roman" w:eastAsia="Times New Roman" w:hAnsi="Times New Roman" w:cs="Times New Roman"/>
          <w:sz w:val="24"/>
          <w:szCs w:val="24"/>
        </w:rPr>
        <w:t xml:space="preserve"> человек никогда не пробовали курить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91 человек, 36</w:t>
      </w:r>
      <w:r w:rsidR="00966A6B" w:rsidRPr="00DF2DFE">
        <w:rPr>
          <w:rFonts w:ascii="Times New Roman" w:eastAsia="Times New Roman" w:hAnsi="Times New Roman" w:cs="Times New Roman"/>
          <w:sz w:val="24"/>
          <w:szCs w:val="24"/>
        </w:rPr>
        <w:t xml:space="preserve"> человек пр</w:t>
      </w:r>
      <w:r>
        <w:rPr>
          <w:rFonts w:ascii="Times New Roman" w:eastAsia="Times New Roman" w:hAnsi="Times New Roman" w:cs="Times New Roman"/>
          <w:sz w:val="24"/>
          <w:szCs w:val="24"/>
        </w:rPr>
        <w:t>изнались, что пробовали курить,8</w:t>
      </w:r>
      <w:r w:rsidR="00966A6B" w:rsidRPr="00DF2DFE">
        <w:rPr>
          <w:rFonts w:ascii="Times New Roman" w:eastAsia="Times New Roman" w:hAnsi="Times New Roman" w:cs="Times New Roman"/>
          <w:sz w:val="24"/>
          <w:szCs w:val="24"/>
        </w:rPr>
        <w:t xml:space="preserve">  человек курят. В отношении алкоголя – </w:t>
      </w:r>
      <w:r>
        <w:rPr>
          <w:rFonts w:ascii="Times New Roman" w:eastAsia="Times New Roman" w:hAnsi="Times New Roman" w:cs="Times New Roman"/>
          <w:sz w:val="24"/>
          <w:szCs w:val="24"/>
        </w:rPr>
        <w:t>никогда не пробовали алкоголь 124 человек, пробовали – 8</w:t>
      </w:r>
      <w:r w:rsidR="00966A6B" w:rsidRPr="00DF2DFE">
        <w:rPr>
          <w:rFonts w:ascii="Times New Roman" w:eastAsia="Times New Roman" w:hAnsi="Times New Roman" w:cs="Times New Roman"/>
          <w:sz w:val="24"/>
          <w:szCs w:val="24"/>
        </w:rPr>
        <w:t xml:space="preserve"> человек. Причём, многие сообщают, что в первый раз попробовали алкоголь вне дома, с друзьями на праздник (Новый год, День рождения). Все учащихся утверждают, что никогда и ни в каком виде не пробовали наркотические вещества .Вывод: исходя из выявленных сведений, тема профилактики употребления ПАВ и пропаганды здорового образа жизни является актуальной для учеников школы</w:t>
      </w:r>
    </w:p>
    <w:p w:rsidR="00966A6B" w:rsidRPr="000C73E3" w:rsidRDefault="00966A6B" w:rsidP="000C3727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1D5FE0" w:rsidRPr="00124348" w:rsidRDefault="001D5FE0" w:rsidP="001D5FE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3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Мониторинг знаний о ЗОЖ проводился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феврале 2013</w:t>
      </w:r>
      <w:r w:rsidR="00203E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4348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1243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1 по 9 классы  с помощью анкеты «Отношение детей к ценности здоровья и здорового образа жизни» и теста. </w:t>
      </w:r>
    </w:p>
    <w:p w:rsidR="001D5FE0" w:rsidRPr="00B550D8" w:rsidRDefault="001D5FE0" w:rsidP="001D5FE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5FE0" w:rsidRPr="00B550D8" w:rsidRDefault="001D5FE0" w:rsidP="00FB249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D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полученных результатов нами выделены уровни знаний о ЗОЖ у школьников:</w:t>
      </w:r>
      <w:r w:rsidRPr="00B550D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3794"/>
        <w:gridCol w:w="2835"/>
        <w:gridCol w:w="2551"/>
      </w:tblGrid>
      <w:tr w:rsidR="001D5FE0" w:rsidRPr="00B550D8" w:rsidTr="00CD4C8B">
        <w:trPr>
          <w:cantSplit/>
          <w:trHeight w:val="2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о ЗОЖ</w:t>
            </w:r>
          </w:p>
        </w:tc>
      </w:tr>
      <w:tr w:rsidR="001D5FE0" w:rsidRPr="00B550D8" w:rsidTr="00CD4C8B">
        <w:trPr>
          <w:cantSplit/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DD"/>
            <w:vAlign w:val="center"/>
            <w:hideMark/>
          </w:tcPr>
          <w:p w:rsidR="001D5FE0" w:rsidRPr="00B550D8" w:rsidRDefault="001D5FE0" w:rsidP="00C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5FE0" w:rsidRPr="00B550D8" w:rsidTr="00CD4C8B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3E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D5FE0" w:rsidRPr="00B550D8" w:rsidTr="00CD4C8B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 осведомленность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203E67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D5FE0" w:rsidRPr="00B550D8" w:rsidTr="00CD4C8B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осведомленность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203E67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5FE0" w:rsidRPr="00B550D8" w:rsidTr="00CD4C8B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203E67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5FE0" w:rsidRPr="00B550D8" w:rsidTr="00CD4C8B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203E67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E0" w:rsidRPr="00B550D8" w:rsidRDefault="001D5FE0" w:rsidP="00CD4C8B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5FE0" w:rsidRPr="00B550D8" w:rsidRDefault="001D5FE0" w:rsidP="001D5FE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5FE0" w:rsidRPr="009D2E96" w:rsidRDefault="001D5FE0" w:rsidP="009D2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E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9D2E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FB249B" w:rsidRPr="009D2E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2E96">
        <w:rPr>
          <w:rFonts w:ascii="Times New Roman" w:eastAsia="Times New Roman" w:hAnsi="Times New Roman" w:cs="Times New Roman"/>
          <w:sz w:val="24"/>
          <w:szCs w:val="24"/>
        </w:rPr>
        <w:t>нкетирование показало, что у 47% детей сформирован высокий уровень, 36 % достаточная осведомленность, у 9% - недостаточное представление о здоровье и здоровом</w:t>
      </w:r>
      <w:r w:rsidRPr="009D2E96">
        <w:rPr>
          <w:rFonts w:ascii="Times New Roman" w:eastAsia="Times New Roman" w:hAnsi="Times New Roman" w:cs="Times New Roman"/>
          <w:sz w:val="24"/>
          <w:szCs w:val="24"/>
          <w:shd w:val="clear" w:color="auto" w:fill="FFFFDD"/>
        </w:rPr>
        <w:t xml:space="preserve"> </w:t>
      </w:r>
      <w:r w:rsidRPr="009D2E96">
        <w:rPr>
          <w:rFonts w:ascii="Times New Roman" w:eastAsia="Times New Roman" w:hAnsi="Times New Roman" w:cs="Times New Roman"/>
          <w:sz w:val="24"/>
          <w:szCs w:val="24"/>
        </w:rPr>
        <w:t>образе жизни и низкий уровень показали 8% школьников.</w:t>
      </w:r>
    </w:p>
    <w:p w:rsidR="001D5FE0" w:rsidRPr="009D2E96" w:rsidRDefault="001D5FE0" w:rsidP="009D2E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2E96">
        <w:rPr>
          <w:rFonts w:ascii="Times New Roman" w:eastAsia="Times New Roman" w:hAnsi="Times New Roman" w:cs="Times New Roman"/>
          <w:sz w:val="24"/>
          <w:szCs w:val="24"/>
        </w:rPr>
        <w:t>Таким образом, полученные результаты указывают на необходимость воспитания у учащихся потребностей в здоровье, о правилах личной гигиены, первой помощи, формирования у них научных представлений о сущности ЗОЖ.</w:t>
      </w:r>
    </w:p>
    <w:p w:rsidR="001D5FE0" w:rsidRDefault="00FB249B" w:rsidP="001D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9B">
        <w:rPr>
          <w:rFonts w:ascii="Times New Roman" w:eastAsia="Times New Roman" w:hAnsi="Times New Roman" w:cs="Times New Roman"/>
          <w:bCs/>
          <w:sz w:val="24"/>
          <w:szCs w:val="24"/>
        </w:rPr>
        <w:t>Кроме этого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D5FE0" w:rsidRPr="00B550D8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показало, что личностная ценность здоровья на высоком уровне-71%, понимание роли поведенческого фактора в охране и укреплении здоровья на высоком уровне- 79%,  неполное соответствие распорядка дня и учащегося требованиям ЗОЖ- 54%, адекватность оценки учащимися своего образа жизни и его соответствия на высоком уровне- 75%, отношение к информации, связанной со здоровьем очень интересная и полезная- 46%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5FE0" w:rsidRPr="00B550D8">
        <w:rPr>
          <w:rFonts w:ascii="Times New Roman" w:eastAsia="Times New Roman" w:hAnsi="Times New Roman" w:cs="Times New Roman"/>
          <w:sz w:val="24"/>
          <w:szCs w:val="24"/>
        </w:rPr>
        <w:t>Таким образом, у детей неполное соответствие своего распорядка дня требованиям ЗОЖ.</w:t>
      </w:r>
    </w:p>
    <w:p w:rsidR="00347714" w:rsidRPr="00140CB7" w:rsidRDefault="00347714" w:rsidP="00140C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CB7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Результаты анкетирования родителей.</w:t>
      </w:r>
    </w:p>
    <w:p w:rsidR="00347714" w:rsidRPr="00453CA5" w:rsidRDefault="009C00E4" w:rsidP="00453CA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t xml:space="preserve">В начале учебного года классными руководителями </w:t>
      </w:r>
      <w:r w:rsidR="00347714" w:rsidRPr="00453CA5">
        <w:rPr>
          <w:rFonts w:ascii="Times New Roman" w:eastAsia="Times New Roman" w:hAnsi="Times New Roman" w:cs="Times New Roman"/>
          <w:sz w:val="24"/>
          <w:szCs w:val="24"/>
        </w:rPr>
        <w:t xml:space="preserve">.было проведено анкетирование на </w:t>
      </w:r>
      <w:r w:rsidRPr="00453CA5">
        <w:rPr>
          <w:rFonts w:ascii="Times New Roman" w:eastAsia="Times New Roman" w:hAnsi="Times New Roman" w:cs="Times New Roman"/>
          <w:sz w:val="24"/>
          <w:szCs w:val="24"/>
        </w:rPr>
        <w:t xml:space="preserve">классных </w:t>
      </w:r>
      <w:r w:rsidR="00347714" w:rsidRPr="00453CA5">
        <w:rPr>
          <w:rFonts w:ascii="Times New Roman" w:eastAsia="Times New Roman" w:hAnsi="Times New Roman" w:cs="Times New Roman"/>
          <w:sz w:val="24"/>
          <w:szCs w:val="24"/>
        </w:rPr>
        <w:t>родительск</w:t>
      </w:r>
      <w:r w:rsidRPr="00453CA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47714" w:rsidRPr="00453CA5">
        <w:rPr>
          <w:rFonts w:ascii="Times New Roman" w:eastAsia="Times New Roman" w:hAnsi="Times New Roman" w:cs="Times New Roman"/>
          <w:sz w:val="24"/>
          <w:szCs w:val="24"/>
        </w:rPr>
        <w:t xml:space="preserve"> собрани</w:t>
      </w:r>
      <w:r w:rsidRPr="00453CA5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453CA5" w:rsidRPr="00453CA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347714" w:rsidRPr="00453CA5">
        <w:rPr>
          <w:rFonts w:ascii="Times New Roman" w:eastAsia="Times New Roman" w:hAnsi="Times New Roman" w:cs="Times New Roman"/>
          <w:sz w:val="24"/>
          <w:szCs w:val="24"/>
        </w:rPr>
        <w:t xml:space="preserve"> предлагалось ответить на вопросы с целью:</w:t>
      </w:r>
    </w:p>
    <w:p w:rsidR="00347714" w:rsidRPr="00453CA5" w:rsidRDefault="00347714" w:rsidP="00453CA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t>• найти путь приближения семьи к активному участию в Днях здоровья, мониторингах здоровья, диспансеризациях обучающихся;</w:t>
      </w:r>
    </w:p>
    <w:p w:rsidR="00347714" w:rsidRPr="00453CA5" w:rsidRDefault="00347714" w:rsidP="00453CA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t>• изучения мотивации родителей на участие в оздоровлении класса;</w:t>
      </w:r>
    </w:p>
    <w:p w:rsidR="00347714" w:rsidRPr="00453CA5" w:rsidRDefault="00347714" w:rsidP="00453CA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t>• изучение родительского потенциала.</w:t>
      </w:r>
    </w:p>
    <w:p w:rsidR="00453CA5" w:rsidRDefault="00347714" w:rsidP="00453CA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t>Результаты анкетировавания дали порой неожиданный результат.</w:t>
      </w:r>
    </w:p>
    <w:p w:rsidR="000C3727" w:rsidRDefault="000C3727" w:rsidP="00453CA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97"/>
        <w:gridCol w:w="4574"/>
      </w:tblGrid>
      <w:tr w:rsidR="000C3727" w:rsidTr="00FB249B">
        <w:tc>
          <w:tcPr>
            <w:tcW w:w="4997" w:type="dxa"/>
          </w:tcPr>
          <w:p w:rsidR="000C3727" w:rsidRDefault="000C3727" w:rsidP="00453C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7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91569" cy="1923690"/>
                  <wp:effectExtent l="19050" t="0" r="0" b="0"/>
                  <wp:docPr id="17" name="Рисунок 12" descr="http://sch821.mskobr.ru/files/images/%D0%93%D0%AD%D0%9F%20%D0%B0%D0%BD%D0%BA%D0%B5%D1%82%D0%B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ch821.mskobr.ru/files/images/%D0%93%D0%AD%D0%9F%20%D0%B0%D0%BD%D0%BA%D0%B5%D1%82%D0%B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739" cy="1931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:rsidR="000C3727" w:rsidRDefault="000C3727" w:rsidP="00453C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7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06897" cy="1923571"/>
                  <wp:effectExtent l="19050" t="0" r="0" b="0"/>
                  <wp:docPr id="18" name="Рисунок 11" descr="http://sch821.mskobr.ru/files/images/%D0%93%D0%AD%D0%9F%20%D0%B0%D0%BD%D0%BA%D0%B5%D1%82%D0%B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h821.mskobr.ru/files/images/%D0%93%D0%AD%D0%9F%20%D0%B0%D0%BD%D0%BA%D0%B5%D1%82%D0%B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583" cy="19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727" w:rsidTr="00FB249B">
        <w:tc>
          <w:tcPr>
            <w:tcW w:w="4997" w:type="dxa"/>
          </w:tcPr>
          <w:p w:rsidR="000C3727" w:rsidRDefault="000C3727" w:rsidP="00453C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7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32683" cy="2044460"/>
                  <wp:effectExtent l="19050" t="0" r="0" b="0"/>
                  <wp:docPr id="19" name="Рисунок 13" descr="http://sch821.mskobr.ru/files/images/%D0%93%D0%AD%D0%9F%20%D0%B0%D0%BD%D0%BA%D0%B5%D1%82%D0%B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h821.mskobr.ru/files/images/%D0%93%D0%AD%D0%9F%20%D0%B0%D0%BD%D0%BA%D0%B5%D1%82%D0%B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144" cy="2048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:rsidR="000C3727" w:rsidRDefault="000C3727" w:rsidP="00453C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7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55480" cy="2044460"/>
                  <wp:effectExtent l="19050" t="0" r="6770" b="0"/>
                  <wp:docPr id="20" name="Рисунок 14" descr="http://sch821.mskobr.ru/files/images/%D0%93%D0%AD%D0%9F%20%D0%B0%D0%BD%D0%BA%D0%B5%D1%82%D0%B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ch821.mskobr.ru/files/images/%D0%93%D0%AD%D0%9F%20%D0%B0%D0%BD%D0%BA%D0%B5%D1%82%D0%B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137" cy="2048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727" w:rsidRPr="00453CA5" w:rsidRDefault="000C3727" w:rsidP="00453CA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453CA5" w:rsidRDefault="00FB249B" w:rsidP="00140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6822" cy="2053087"/>
            <wp:effectExtent l="19050" t="0" r="2428" b="0"/>
            <wp:docPr id="44" name="Рисунок 15" descr="http://sch821.mskobr.ru/files/images/%D0%93%D0%AD%D0%9F%20%D0%B0%D0%BD%D0%BA%D0%B5%D1%82%D0%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h821.mskobr.ru/files/images/%D0%93%D0%AD%D0%9F%20%D0%B0%D0%BD%D0%BA%D0%B5%D1%82%D0%B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55" cy="205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CA5" w:rsidRDefault="00453CA5" w:rsidP="00140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8A7" w:rsidRPr="00A62B90" w:rsidRDefault="009968A7" w:rsidP="00A62B90">
      <w:pPr>
        <w:pStyle w:val="af1"/>
        <w:ind w:left="0" w:firstLine="720"/>
        <w:jc w:val="both"/>
      </w:pPr>
      <w:r w:rsidRPr="00A62B90">
        <w:t xml:space="preserve">Проводился опрос родителей старшеклассников </w:t>
      </w:r>
      <w:r w:rsidR="00A62B90" w:rsidRPr="00A62B90">
        <w:t>8-9</w:t>
      </w:r>
      <w:r w:rsidRPr="00A62B90">
        <w:t xml:space="preserve"> классов, опрошено </w:t>
      </w:r>
      <w:r w:rsidR="00F260CA">
        <w:t>61</w:t>
      </w:r>
      <w:r w:rsidRPr="00A62B90">
        <w:t xml:space="preserve"> человек. Результаты анкетирования родителей показали заинтересованность родителей в профилактических программах, в поддержке деятельности школы в формировании навыков здорового образа жизни. По итогам анкетирования,  </w:t>
      </w:r>
      <w:r w:rsidR="00A62B90" w:rsidRPr="00A62B90">
        <w:t>78</w:t>
      </w:r>
      <w:r w:rsidRPr="00A62B90">
        <w:t xml:space="preserve">% опрошенных считают весьма серьезной   степень потенциальной угрозы  обществу со стороны наркомании, </w:t>
      </w:r>
      <w:r w:rsidR="00A62B90" w:rsidRPr="00A62B90">
        <w:t>70</w:t>
      </w:r>
      <w:r w:rsidRPr="00A62B90">
        <w:t xml:space="preserve">%  отмечают, что граждане России  недостаточно информированы о реальных масштабах распространения наркомании и связанных  с этим  угрозах, 81,6 % </w:t>
      </w:r>
      <w:r w:rsidR="00A62B90" w:rsidRPr="00A62B90">
        <w:t xml:space="preserve">считают, что в </w:t>
      </w:r>
      <w:r w:rsidRPr="00A62B90">
        <w:t xml:space="preserve"> школе</w:t>
      </w:r>
      <w:r w:rsidR="00A62B90" w:rsidRPr="00A62B90">
        <w:t xml:space="preserve"> необходимо разработать и внедрять </w:t>
      </w:r>
      <w:r w:rsidRPr="00A62B90">
        <w:t xml:space="preserve"> профилактически</w:t>
      </w:r>
      <w:r w:rsidR="00A62B90" w:rsidRPr="00A62B90">
        <w:t>е</w:t>
      </w:r>
      <w:r w:rsidRPr="00A62B90">
        <w:t xml:space="preserve"> программ</w:t>
      </w:r>
      <w:r w:rsidR="00A62B90" w:rsidRPr="00A62B90">
        <w:t>ы способствующие улучшению здоровья детей и росту положительного отношения их к ЗОЖ</w:t>
      </w:r>
      <w:r w:rsidRPr="00A62B90">
        <w:t xml:space="preserve"> и  63,8% выражают желание, </w:t>
      </w:r>
      <w:r w:rsidR="00A9593B">
        <w:t xml:space="preserve"> </w:t>
      </w:r>
      <w:r w:rsidRPr="00A62B90">
        <w:t xml:space="preserve">чтобы </w:t>
      </w:r>
      <w:r w:rsidR="00A9593B">
        <w:t xml:space="preserve"> </w:t>
      </w:r>
      <w:r w:rsidRPr="00A62B90">
        <w:t>их дети принимали в их осуществлении активное участие.</w:t>
      </w:r>
    </w:p>
    <w:p w:rsidR="009968A7" w:rsidRPr="00A9593B" w:rsidRDefault="00A9593B" w:rsidP="00A959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93B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работы </w:t>
      </w:r>
      <w:r w:rsidR="009968A7" w:rsidRPr="00A9593B">
        <w:rPr>
          <w:rFonts w:ascii="Times New Roman" w:hAnsi="Times New Roman" w:cs="Times New Roman"/>
          <w:sz w:val="24"/>
          <w:szCs w:val="24"/>
        </w:rPr>
        <w:t xml:space="preserve">можно отметить  и изменение отношения к здоровьесберегающей деятельности школы  всех субъектов образовательного процесса: администрации, учителей, родителей,  учеников. </w:t>
      </w:r>
    </w:p>
    <w:p w:rsidR="009968A7" w:rsidRPr="00060D76" w:rsidRDefault="009968A7" w:rsidP="009968A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38090" cy="2156460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968A7" w:rsidRPr="00A9593B" w:rsidRDefault="009968A7" w:rsidP="00A959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93B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выявлено, что родители отметили улучшение работы школы с семьей, состояние школьной среды, проведение специальных занятий для учащихся и подготовку учителей в области здоровья. В целом при сопоставлении  ответов всех участников анкетирования  оказалось, что  если </w:t>
      </w:r>
      <w:r w:rsidR="00A9593B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A9593B">
        <w:rPr>
          <w:rFonts w:ascii="Times New Roman" w:hAnsi="Times New Roman" w:cs="Times New Roman"/>
          <w:sz w:val="24"/>
          <w:szCs w:val="24"/>
        </w:rPr>
        <w:t xml:space="preserve">высокую </w:t>
      </w:r>
      <w:r w:rsidR="00A9593B">
        <w:rPr>
          <w:rFonts w:ascii="Times New Roman" w:hAnsi="Times New Roman" w:cs="Times New Roman"/>
          <w:sz w:val="24"/>
          <w:szCs w:val="24"/>
        </w:rPr>
        <w:t>оценку деятельности школы давала</w:t>
      </w:r>
      <w:r w:rsidRPr="00A9593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9593B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A9593B">
        <w:rPr>
          <w:rFonts w:ascii="Times New Roman" w:hAnsi="Times New Roman" w:cs="Times New Roman"/>
          <w:sz w:val="24"/>
          <w:szCs w:val="24"/>
        </w:rPr>
        <w:t xml:space="preserve">и творческая группа учителей, то в настоящий момент оценка родителей и учащихся приближена к оценке педагогов. </w:t>
      </w:r>
    </w:p>
    <w:p w:rsidR="00F260CA" w:rsidRPr="00F260CA" w:rsidRDefault="00F260CA" w:rsidP="00F260CA">
      <w:pPr>
        <w:jc w:val="both"/>
        <w:rPr>
          <w:rFonts w:ascii="Times New Roman" w:hAnsi="Times New Roman" w:cs="Times New Roman"/>
          <w:sz w:val="24"/>
          <w:szCs w:val="24"/>
        </w:rPr>
      </w:pPr>
      <w:r w:rsidRPr="00F260CA">
        <w:rPr>
          <w:rFonts w:ascii="Times New Roman" w:hAnsi="Times New Roman" w:cs="Times New Roman"/>
          <w:sz w:val="24"/>
          <w:szCs w:val="24"/>
        </w:rPr>
        <w:t xml:space="preserve">В целях активизации работы по </w:t>
      </w:r>
      <w:r>
        <w:rPr>
          <w:rFonts w:ascii="Times New Roman" w:hAnsi="Times New Roman" w:cs="Times New Roman"/>
          <w:sz w:val="24"/>
          <w:szCs w:val="24"/>
        </w:rPr>
        <w:t xml:space="preserve">укреплению здоровья  обучающихся и формированию здорового образа жизни </w:t>
      </w:r>
      <w:r w:rsidRPr="00F260CA">
        <w:rPr>
          <w:rFonts w:ascii="Times New Roman" w:hAnsi="Times New Roman" w:cs="Times New Roman"/>
          <w:sz w:val="24"/>
          <w:szCs w:val="24"/>
        </w:rPr>
        <w:t xml:space="preserve">  администрация МБ</w:t>
      </w:r>
      <w:r>
        <w:rPr>
          <w:rFonts w:ascii="Times New Roman" w:hAnsi="Times New Roman" w:cs="Times New Roman"/>
          <w:sz w:val="24"/>
          <w:szCs w:val="24"/>
        </w:rPr>
        <w:t>ОУ СОШ №43 запланировала во 2014</w:t>
      </w:r>
      <w:r w:rsidRPr="00F260CA">
        <w:rPr>
          <w:rFonts w:ascii="Times New Roman" w:hAnsi="Times New Roman" w:cs="Times New Roman"/>
          <w:sz w:val="24"/>
          <w:szCs w:val="24"/>
        </w:rPr>
        <w:t xml:space="preserve"> году провести следующие мероприятия:</w:t>
      </w:r>
    </w:p>
    <w:p w:rsidR="00F260CA" w:rsidRPr="00F260CA" w:rsidRDefault="00F260CA" w:rsidP="00F260C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60CA" w:rsidRPr="00F260CA" w:rsidRDefault="00F260CA" w:rsidP="00F260CA">
      <w:pPr>
        <w:pStyle w:val="af"/>
        <w:numPr>
          <w:ilvl w:val="0"/>
          <w:numId w:val="4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A">
        <w:rPr>
          <w:rFonts w:ascii="Times New Roman" w:hAnsi="Times New Roman" w:cs="Times New Roman"/>
          <w:sz w:val="24"/>
          <w:szCs w:val="24"/>
        </w:rPr>
        <w:t xml:space="preserve">Акцентировать внимание учащихся разных возрастных групп (особенно младших школьников) и учителей к проблеме </w:t>
      </w:r>
      <w:r>
        <w:rPr>
          <w:rFonts w:ascii="Times New Roman" w:hAnsi="Times New Roman" w:cs="Times New Roman"/>
          <w:sz w:val="24"/>
          <w:szCs w:val="24"/>
        </w:rPr>
        <w:t>укрепления здоровья</w:t>
      </w:r>
      <w:r w:rsidRPr="00F260CA">
        <w:rPr>
          <w:rFonts w:ascii="Times New Roman" w:hAnsi="Times New Roman" w:cs="Times New Roman"/>
          <w:sz w:val="24"/>
          <w:szCs w:val="24"/>
        </w:rPr>
        <w:t xml:space="preserve"> и активизировать знания и умения учеников, полученных на уроках биологии, ОБЖ, проведенных лекциях, через подготовку и проведение  общешкольной игры, </w:t>
      </w:r>
      <w:r w:rsidRPr="00F260CA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выступление специалистов о </w:t>
      </w:r>
      <w:r>
        <w:rPr>
          <w:rFonts w:ascii="Times New Roman" w:eastAsia="Times New Roman" w:hAnsi="Times New Roman" w:cs="Times New Roman"/>
          <w:sz w:val="24"/>
          <w:szCs w:val="24"/>
        </w:rPr>
        <w:t>важности иммунизации у школьников;</w:t>
      </w:r>
    </w:p>
    <w:p w:rsidR="00F260CA" w:rsidRPr="00F260CA" w:rsidRDefault="00F260CA" w:rsidP="00F260CA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0CA">
        <w:rPr>
          <w:rFonts w:ascii="Times New Roman" w:hAnsi="Times New Roman" w:cs="Times New Roman"/>
          <w:sz w:val="24"/>
          <w:szCs w:val="24"/>
        </w:rPr>
        <w:t xml:space="preserve">Усилить контроль за исполнением работниками нормативных документов, регламентирующих деятельность по созданию безопасных условий при проведении образовательного процесса, исключающих травмирование детей. </w:t>
      </w:r>
    </w:p>
    <w:p w:rsidR="00453CA5" w:rsidRDefault="00F260CA" w:rsidP="00140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составила: заместитель директора по ВР Свченко Э.С.</w:t>
      </w:r>
    </w:p>
    <w:sectPr w:rsidR="00453CA5" w:rsidSect="0060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30" w:rsidRDefault="00993A30" w:rsidP="00453CA5">
      <w:pPr>
        <w:spacing w:after="0" w:line="240" w:lineRule="auto"/>
      </w:pPr>
      <w:r>
        <w:separator/>
      </w:r>
    </w:p>
  </w:endnote>
  <w:endnote w:type="continuationSeparator" w:id="1">
    <w:p w:rsidR="00993A30" w:rsidRDefault="00993A30" w:rsidP="0045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30" w:rsidRDefault="00993A30" w:rsidP="00453CA5">
      <w:pPr>
        <w:spacing w:after="0" w:line="240" w:lineRule="auto"/>
      </w:pPr>
      <w:r>
        <w:separator/>
      </w:r>
    </w:p>
  </w:footnote>
  <w:footnote w:type="continuationSeparator" w:id="1">
    <w:p w:rsidR="00993A30" w:rsidRDefault="00993A30" w:rsidP="0045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B4D"/>
    <w:multiLevelType w:val="hybridMultilevel"/>
    <w:tmpl w:val="FF1EDF54"/>
    <w:lvl w:ilvl="0" w:tplc="D424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83665"/>
    <w:multiLevelType w:val="hybridMultilevel"/>
    <w:tmpl w:val="B5E6B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60FB1"/>
    <w:multiLevelType w:val="hybridMultilevel"/>
    <w:tmpl w:val="742E6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4C45D2"/>
    <w:multiLevelType w:val="hybridMultilevel"/>
    <w:tmpl w:val="DD7A10D2"/>
    <w:lvl w:ilvl="0" w:tplc="44A00DCA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6F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E07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CF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EC3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AD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68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8F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714"/>
    <w:rsid w:val="000616BA"/>
    <w:rsid w:val="00071315"/>
    <w:rsid w:val="00093A89"/>
    <w:rsid w:val="000C3727"/>
    <w:rsid w:val="000C73E3"/>
    <w:rsid w:val="000D76C1"/>
    <w:rsid w:val="00124367"/>
    <w:rsid w:val="00140CB7"/>
    <w:rsid w:val="001410D9"/>
    <w:rsid w:val="001D5FE0"/>
    <w:rsid w:val="001F3402"/>
    <w:rsid w:val="00203E67"/>
    <w:rsid w:val="0024273E"/>
    <w:rsid w:val="00260E34"/>
    <w:rsid w:val="002705AD"/>
    <w:rsid w:val="002B1400"/>
    <w:rsid w:val="002F3AE2"/>
    <w:rsid w:val="00327ACB"/>
    <w:rsid w:val="00347714"/>
    <w:rsid w:val="003565E8"/>
    <w:rsid w:val="0037140C"/>
    <w:rsid w:val="00382891"/>
    <w:rsid w:val="00430E1F"/>
    <w:rsid w:val="00444B71"/>
    <w:rsid w:val="00444E10"/>
    <w:rsid w:val="00453CA5"/>
    <w:rsid w:val="004A2CDA"/>
    <w:rsid w:val="004B09DD"/>
    <w:rsid w:val="004D6902"/>
    <w:rsid w:val="00527D9A"/>
    <w:rsid w:val="005426AA"/>
    <w:rsid w:val="00544993"/>
    <w:rsid w:val="00555976"/>
    <w:rsid w:val="00570EAB"/>
    <w:rsid w:val="00603FC6"/>
    <w:rsid w:val="006278FC"/>
    <w:rsid w:val="00645A76"/>
    <w:rsid w:val="00652404"/>
    <w:rsid w:val="006D4D96"/>
    <w:rsid w:val="00720523"/>
    <w:rsid w:val="007B3867"/>
    <w:rsid w:val="007C0BC2"/>
    <w:rsid w:val="007E389D"/>
    <w:rsid w:val="00816022"/>
    <w:rsid w:val="00837D2E"/>
    <w:rsid w:val="008646EA"/>
    <w:rsid w:val="008A3285"/>
    <w:rsid w:val="008D589C"/>
    <w:rsid w:val="008E7955"/>
    <w:rsid w:val="00966A6B"/>
    <w:rsid w:val="00977FB6"/>
    <w:rsid w:val="00993A30"/>
    <w:rsid w:val="009968A7"/>
    <w:rsid w:val="009C00E4"/>
    <w:rsid w:val="009D2E96"/>
    <w:rsid w:val="00A100B4"/>
    <w:rsid w:val="00A22D0C"/>
    <w:rsid w:val="00A62B90"/>
    <w:rsid w:val="00A64B7E"/>
    <w:rsid w:val="00A829DA"/>
    <w:rsid w:val="00A92ACE"/>
    <w:rsid w:val="00A9593B"/>
    <w:rsid w:val="00AA49F5"/>
    <w:rsid w:val="00AD4393"/>
    <w:rsid w:val="00AE0BDD"/>
    <w:rsid w:val="00B10F28"/>
    <w:rsid w:val="00B14BAF"/>
    <w:rsid w:val="00B40478"/>
    <w:rsid w:val="00B47779"/>
    <w:rsid w:val="00B6330A"/>
    <w:rsid w:val="00B87E33"/>
    <w:rsid w:val="00BA343C"/>
    <w:rsid w:val="00BA5DD5"/>
    <w:rsid w:val="00BE520F"/>
    <w:rsid w:val="00BF344E"/>
    <w:rsid w:val="00C23512"/>
    <w:rsid w:val="00C66963"/>
    <w:rsid w:val="00C82DA8"/>
    <w:rsid w:val="00CA0D5B"/>
    <w:rsid w:val="00CA37EF"/>
    <w:rsid w:val="00CB6991"/>
    <w:rsid w:val="00CD379F"/>
    <w:rsid w:val="00D2135A"/>
    <w:rsid w:val="00D60A2C"/>
    <w:rsid w:val="00D67CF6"/>
    <w:rsid w:val="00D8723E"/>
    <w:rsid w:val="00D90710"/>
    <w:rsid w:val="00DC30D6"/>
    <w:rsid w:val="00DC484B"/>
    <w:rsid w:val="00DE647C"/>
    <w:rsid w:val="00DF2DFE"/>
    <w:rsid w:val="00DF3E07"/>
    <w:rsid w:val="00EE48F3"/>
    <w:rsid w:val="00EE59E3"/>
    <w:rsid w:val="00F02398"/>
    <w:rsid w:val="00F260CA"/>
    <w:rsid w:val="00F41103"/>
    <w:rsid w:val="00FB249B"/>
    <w:rsid w:val="00FD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3E"/>
  </w:style>
  <w:style w:type="paragraph" w:styleId="3">
    <w:name w:val="heading 3"/>
    <w:basedOn w:val="a"/>
    <w:link w:val="30"/>
    <w:uiPriority w:val="9"/>
    <w:qFormat/>
    <w:rsid w:val="00347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7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47714"/>
    <w:rPr>
      <w:b/>
      <w:bCs/>
    </w:rPr>
  </w:style>
  <w:style w:type="character" w:styleId="a4">
    <w:name w:val="Emphasis"/>
    <w:basedOn w:val="a0"/>
    <w:uiPriority w:val="20"/>
    <w:qFormat/>
    <w:rsid w:val="00347714"/>
    <w:rPr>
      <w:i/>
      <w:iCs/>
    </w:rPr>
  </w:style>
  <w:style w:type="paragraph" w:styleId="a5">
    <w:name w:val="Normal (Web)"/>
    <w:basedOn w:val="a"/>
    <w:unhideWhenUsed/>
    <w:rsid w:val="003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77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71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44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4110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45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53CA5"/>
  </w:style>
  <w:style w:type="paragraph" w:styleId="ad">
    <w:name w:val="footer"/>
    <w:basedOn w:val="a"/>
    <w:link w:val="ae"/>
    <w:uiPriority w:val="99"/>
    <w:semiHidden/>
    <w:unhideWhenUsed/>
    <w:rsid w:val="0045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3CA5"/>
  </w:style>
  <w:style w:type="paragraph" w:styleId="af">
    <w:name w:val="List Paragraph"/>
    <w:basedOn w:val="a"/>
    <w:uiPriority w:val="34"/>
    <w:qFormat/>
    <w:rsid w:val="00A92ACE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37D2E"/>
  </w:style>
  <w:style w:type="paragraph" w:styleId="2">
    <w:name w:val="Body Text 2"/>
    <w:basedOn w:val="a"/>
    <w:link w:val="20"/>
    <w:rsid w:val="00AA49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A49F5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AA49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49F5"/>
    <w:rPr>
      <w:sz w:val="16"/>
      <w:szCs w:val="16"/>
    </w:rPr>
  </w:style>
  <w:style w:type="paragraph" w:styleId="af0">
    <w:name w:val="caption"/>
    <w:basedOn w:val="a"/>
    <w:next w:val="a"/>
    <w:qFormat/>
    <w:rsid w:val="00AA49F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ody Text Indent"/>
    <w:basedOn w:val="a"/>
    <w:link w:val="af2"/>
    <w:rsid w:val="00996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9968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rg.ru/2011/03/16/sanpin-dok.html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хороший</c:v>
                </c:pt>
                <c:pt idx="2">
                  <c:v>удовлетворительный </c:v>
                </c:pt>
                <c:pt idx="3">
                  <c:v>неудовлетворительный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6.0000000000000026E-2</c:v>
                </c:pt>
                <c:pt idx="1">
                  <c:v>0.61000000000000032</c:v>
                </c:pt>
                <c:pt idx="2">
                  <c:v>0.42000000000000015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хороший</c:v>
                </c:pt>
                <c:pt idx="2">
                  <c:v>удовлетворительный </c:v>
                </c:pt>
                <c:pt idx="3">
                  <c:v>неудовлетворительный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5.0000000000000017E-2</c:v>
                </c:pt>
                <c:pt idx="1">
                  <c:v>0.60000000000000031</c:v>
                </c:pt>
                <c:pt idx="2">
                  <c:v>0.44000000000000006</c:v>
                </c:pt>
                <c:pt idx="3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хороший</c:v>
                </c:pt>
                <c:pt idx="2">
                  <c:v>удовлетворительный </c:v>
                </c:pt>
                <c:pt idx="3">
                  <c:v>неудовлетворительный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6.2000000000000027E-2</c:v>
                </c:pt>
                <c:pt idx="1">
                  <c:v>0.63000000000000034</c:v>
                </c:pt>
                <c:pt idx="2">
                  <c:v>0.42000000000000015</c:v>
                </c:pt>
                <c:pt idx="3">
                  <c:v>0.11000000000000001</c:v>
                </c:pt>
              </c:numCache>
            </c:numRef>
          </c:val>
        </c:ser>
        <c:shape val="box"/>
        <c:axId val="76833920"/>
        <c:axId val="76835456"/>
        <c:axId val="0"/>
      </c:bar3DChart>
      <c:catAx>
        <c:axId val="76833920"/>
        <c:scaling>
          <c:orientation val="minMax"/>
        </c:scaling>
        <c:axPos val="b"/>
        <c:tickLblPos val="nextTo"/>
        <c:crossAx val="76835456"/>
        <c:crosses val="autoZero"/>
        <c:auto val="1"/>
        <c:lblAlgn val="ctr"/>
        <c:lblOffset val="100"/>
      </c:catAx>
      <c:valAx>
        <c:axId val="76835456"/>
        <c:scaling>
          <c:orientation val="minMax"/>
        </c:scaling>
        <c:axPos val="l"/>
        <c:majorGridlines/>
        <c:numFmt formatCode="0%" sourceLinked="1"/>
        <c:tickLblPos val="nextTo"/>
        <c:crossAx val="76833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Среднее</c:v>
                </c:pt>
                <c:pt idx="1">
                  <c:v>ниже среднего</c:v>
                </c:pt>
                <c:pt idx="2">
                  <c:v>выше среднего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Среднее</c:v>
                </c:pt>
                <c:pt idx="1">
                  <c:v>ниже среднего</c:v>
                </c:pt>
                <c:pt idx="2">
                  <c:v>выше среднего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Среднее</c:v>
                </c:pt>
                <c:pt idx="1">
                  <c:v>ниже среднего</c:v>
                </c:pt>
                <c:pt idx="2">
                  <c:v>выше среднего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hape val="box"/>
        <c:axId val="58603392"/>
        <c:axId val="58604928"/>
        <c:axId val="0"/>
      </c:bar3DChart>
      <c:catAx>
        <c:axId val="58603392"/>
        <c:scaling>
          <c:orientation val="minMax"/>
        </c:scaling>
        <c:axPos val="b"/>
        <c:tickLblPos val="nextTo"/>
        <c:crossAx val="58604928"/>
        <c:crosses val="autoZero"/>
        <c:auto val="1"/>
        <c:lblAlgn val="ctr"/>
        <c:lblOffset val="100"/>
      </c:catAx>
      <c:valAx>
        <c:axId val="58604928"/>
        <c:scaling>
          <c:orientation val="minMax"/>
        </c:scaling>
        <c:axPos val="l"/>
        <c:numFmt formatCode="General" sourceLinked="1"/>
        <c:tickLblPos val="nextTo"/>
        <c:crossAx val="586033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основная </c:v>
                </c:pt>
                <c:pt idx="1">
                  <c:v>подготовительная </c:v>
                </c:pt>
                <c:pt idx="2">
                  <c:v>специальная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основная </c:v>
                </c:pt>
                <c:pt idx="1">
                  <c:v>подготовительная </c:v>
                </c:pt>
                <c:pt idx="2">
                  <c:v>специальная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основная </c:v>
                </c:pt>
                <c:pt idx="1">
                  <c:v>подготовительная </c:v>
                </c:pt>
                <c:pt idx="2">
                  <c:v>специальная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hape val="box"/>
        <c:axId val="76865920"/>
        <c:axId val="76867456"/>
        <c:axId val="0"/>
      </c:bar3DChart>
      <c:catAx>
        <c:axId val="76865920"/>
        <c:scaling>
          <c:orientation val="minMax"/>
        </c:scaling>
        <c:axPos val="b"/>
        <c:tickLblPos val="nextTo"/>
        <c:crossAx val="76867456"/>
        <c:crosses val="autoZero"/>
        <c:auto val="1"/>
        <c:lblAlgn val="ctr"/>
        <c:lblOffset val="100"/>
      </c:catAx>
      <c:valAx>
        <c:axId val="76867456"/>
        <c:scaling>
          <c:orientation val="minMax"/>
        </c:scaling>
        <c:axPos val="l"/>
        <c:numFmt formatCode="General" sourceLinked="1"/>
        <c:tickLblPos val="nextTo"/>
        <c:crossAx val="76865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0334435056572682E-2"/>
          <c:y val="3.1634734777146192E-2"/>
          <c:w val="0.78529138577845747"/>
          <c:h val="0.582049404425156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Лист1!$A$2:$A$11</c:f>
              <c:strCache>
                <c:ptCount val="9"/>
                <c:pt idx="0">
                  <c:v>здоровые дети</c:v>
                </c:pt>
                <c:pt idx="1">
                  <c:v>дети с выявленными заболеваниями</c:v>
                </c:pt>
                <c:pt idx="2">
                  <c:v>на "Д" учёте</c:v>
                </c:pt>
                <c:pt idx="3">
                  <c:v>миопия</c:v>
                </c:pt>
                <c:pt idx="4">
                  <c:v>кариес</c:v>
                </c:pt>
                <c:pt idx="5">
                  <c:v>Ф.шумы</c:v>
                </c:pt>
                <c:pt idx="6">
                  <c:v>гастрит</c:v>
                </c:pt>
                <c:pt idx="7">
                  <c:v>анемия </c:v>
                </c:pt>
                <c:pt idx="8">
                  <c:v>недостаток массы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9"/>
                <c:pt idx="0">
                  <c:v>0.66000000000000036</c:v>
                </c:pt>
                <c:pt idx="1">
                  <c:v>0.34</c:v>
                </c:pt>
                <c:pt idx="2">
                  <c:v>0.11</c:v>
                </c:pt>
                <c:pt idx="3">
                  <c:v>7.0000000000000021E-2</c:v>
                </c:pt>
                <c:pt idx="4">
                  <c:v>0.16</c:v>
                </c:pt>
                <c:pt idx="5">
                  <c:v>2.0000000000000011E-2</c:v>
                </c:pt>
                <c:pt idx="6" formatCode="0.00%">
                  <c:v>9.5000000000000043E-2</c:v>
                </c:pt>
                <c:pt idx="7">
                  <c:v>1.0000000000000005E-2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Лист1!$A$2:$A$11</c:f>
              <c:strCache>
                <c:ptCount val="9"/>
                <c:pt idx="0">
                  <c:v>здоровые дети</c:v>
                </c:pt>
                <c:pt idx="1">
                  <c:v>дети с выявленными заболеваниями</c:v>
                </c:pt>
                <c:pt idx="2">
                  <c:v>на "Д" учёте</c:v>
                </c:pt>
                <c:pt idx="3">
                  <c:v>миопия</c:v>
                </c:pt>
                <c:pt idx="4">
                  <c:v>кариес</c:v>
                </c:pt>
                <c:pt idx="5">
                  <c:v>Ф.шумы</c:v>
                </c:pt>
                <c:pt idx="6">
                  <c:v>гастрит</c:v>
                </c:pt>
                <c:pt idx="7">
                  <c:v>анемия </c:v>
                </c:pt>
                <c:pt idx="8">
                  <c:v>недостаток массы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9"/>
                <c:pt idx="0">
                  <c:v>0.68</c:v>
                </c:pt>
                <c:pt idx="1">
                  <c:v>0.32000000000000017</c:v>
                </c:pt>
                <c:pt idx="2">
                  <c:v>9.5000000000000043E-2</c:v>
                </c:pt>
                <c:pt idx="3">
                  <c:v>8.0000000000000043E-2</c:v>
                </c:pt>
                <c:pt idx="4">
                  <c:v>0.16</c:v>
                </c:pt>
                <c:pt idx="5">
                  <c:v>3.0000000000000002E-2</c:v>
                </c:pt>
                <c:pt idx="6">
                  <c:v>0.11</c:v>
                </c:pt>
                <c:pt idx="7">
                  <c:v>1.0000000000000005E-2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Лист1!$A$2:$A$11</c:f>
              <c:strCache>
                <c:ptCount val="9"/>
                <c:pt idx="0">
                  <c:v>здоровые дети</c:v>
                </c:pt>
                <c:pt idx="1">
                  <c:v>дети с выявленными заболеваниями</c:v>
                </c:pt>
                <c:pt idx="2">
                  <c:v>на "Д" учёте</c:v>
                </c:pt>
                <c:pt idx="3">
                  <c:v>миопия</c:v>
                </c:pt>
                <c:pt idx="4">
                  <c:v>кариес</c:v>
                </c:pt>
                <c:pt idx="5">
                  <c:v>Ф.шумы</c:v>
                </c:pt>
                <c:pt idx="6">
                  <c:v>гастрит</c:v>
                </c:pt>
                <c:pt idx="7">
                  <c:v>анемия </c:v>
                </c:pt>
                <c:pt idx="8">
                  <c:v>недостаток массы</c:v>
                </c:pt>
              </c:strCache>
            </c:strRef>
          </c:cat>
          <c:val>
            <c:numRef>
              <c:f>Лист1!$D$2:$D$11</c:f>
              <c:numCache>
                <c:formatCode>0%</c:formatCode>
                <c:ptCount val="9"/>
                <c:pt idx="0">
                  <c:v>0.51</c:v>
                </c:pt>
                <c:pt idx="1">
                  <c:v>0.48000000000000015</c:v>
                </c:pt>
                <c:pt idx="2">
                  <c:v>0.1</c:v>
                </c:pt>
                <c:pt idx="3">
                  <c:v>0.1</c:v>
                </c:pt>
                <c:pt idx="4">
                  <c:v>0.19</c:v>
                </c:pt>
                <c:pt idx="5" formatCode="0.00%">
                  <c:v>3.4000000000000002E-2</c:v>
                </c:pt>
                <c:pt idx="6">
                  <c:v>0.05</c:v>
                </c:pt>
                <c:pt idx="7">
                  <c:v>1.0000000000000005E-2</c:v>
                </c:pt>
                <c:pt idx="8">
                  <c:v>2.0000000000000011E-2</c:v>
                </c:pt>
              </c:numCache>
            </c:numRef>
          </c:val>
        </c:ser>
        <c:shape val="box"/>
        <c:axId val="80575488"/>
        <c:axId val="66847488"/>
        <c:axId val="0"/>
      </c:bar3DChart>
      <c:catAx>
        <c:axId val="80575488"/>
        <c:scaling>
          <c:orientation val="minMax"/>
        </c:scaling>
        <c:axPos val="b"/>
        <c:tickLblPos val="nextTo"/>
        <c:crossAx val="66847488"/>
        <c:crosses val="autoZero"/>
        <c:auto val="1"/>
        <c:lblAlgn val="ctr"/>
        <c:lblOffset val="100"/>
      </c:catAx>
      <c:valAx>
        <c:axId val="66847488"/>
        <c:scaling>
          <c:orientation val="minMax"/>
        </c:scaling>
        <c:axPos val="l"/>
        <c:majorGridlines/>
        <c:numFmt formatCode="0%" sourceLinked="1"/>
        <c:tickLblPos val="nextTo"/>
        <c:crossAx val="80575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1-4 класс </c:v>
                </c:pt>
                <c:pt idx="1">
                  <c:v>5-9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9.0000000000000024E-2</c:v>
                </c:pt>
                <c:pt idx="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1-4 класс </c:v>
                </c:pt>
                <c:pt idx="1">
                  <c:v>5-9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0.11</c:v>
                </c:pt>
                <c:pt idx="1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1-4 класс </c:v>
                </c:pt>
                <c:pt idx="1">
                  <c:v>5-9 класс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9.0000000000000024E-2</c:v>
                </c:pt>
                <c:pt idx="1">
                  <c:v>0.11</c:v>
                </c:pt>
              </c:numCache>
            </c:numRef>
          </c:val>
        </c:ser>
        <c:shape val="box"/>
        <c:axId val="66901888"/>
        <c:axId val="66903424"/>
        <c:axId val="0"/>
      </c:bar3DChart>
      <c:catAx>
        <c:axId val="66901888"/>
        <c:scaling>
          <c:orientation val="minMax"/>
        </c:scaling>
        <c:axPos val="b"/>
        <c:tickLblPos val="nextTo"/>
        <c:crossAx val="66903424"/>
        <c:crosses val="autoZero"/>
        <c:auto val="1"/>
        <c:lblAlgn val="ctr"/>
        <c:lblOffset val="100"/>
      </c:catAx>
      <c:valAx>
        <c:axId val="66903424"/>
        <c:scaling>
          <c:orientation val="minMax"/>
        </c:scaling>
        <c:axPos val="l"/>
        <c:majorGridlines/>
        <c:numFmt formatCode="0%" sourceLinked="1"/>
        <c:tickLblPos val="nextTo"/>
        <c:crossAx val="66901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1-4 классы </c:v>
                </c:pt>
                <c:pt idx="1">
                  <c:v>5-9 классы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0.15000000000000008</c:v>
                </c:pt>
                <c:pt idx="1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1-4 классы </c:v>
                </c:pt>
                <c:pt idx="1">
                  <c:v>5-9 классы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1-4 классы </c:v>
                </c:pt>
                <c:pt idx="1">
                  <c:v>5-9 классы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0.13</c:v>
                </c:pt>
                <c:pt idx="1">
                  <c:v>0.12000000000000002</c:v>
                </c:pt>
              </c:numCache>
            </c:numRef>
          </c:val>
        </c:ser>
        <c:shape val="box"/>
        <c:axId val="66859776"/>
        <c:axId val="66861312"/>
        <c:axId val="0"/>
      </c:bar3DChart>
      <c:catAx>
        <c:axId val="66859776"/>
        <c:scaling>
          <c:orientation val="minMax"/>
        </c:scaling>
        <c:axPos val="b"/>
        <c:tickLblPos val="nextTo"/>
        <c:crossAx val="66861312"/>
        <c:crosses val="autoZero"/>
        <c:auto val="1"/>
        <c:lblAlgn val="ctr"/>
        <c:lblOffset val="100"/>
      </c:catAx>
      <c:valAx>
        <c:axId val="66861312"/>
        <c:scaling>
          <c:orientation val="minMax"/>
        </c:scaling>
        <c:axPos val="l"/>
        <c:majorGridlines/>
        <c:numFmt formatCode="0%" sourceLinked="1"/>
        <c:tickLblPos val="nextTo"/>
        <c:crossAx val="66859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  <c:pt idx="3">
                  <c:v>декабрь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</c:v>
                </c:pt>
                <c:pt idx="1">
                  <c:v>298</c:v>
                </c:pt>
                <c:pt idx="2">
                  <c:v>262</c:v>
                </c:pt>
                <c:pt idx="3">
                  <c:v>171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 </c:v>
                </c:pt>
                <c:pt idx="3">
                  <c:v>декабрь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154</c:v>
                </c:pt>
                <c:pt idx="1">
                  <c:v>353</c:v>
                </c:pt>
                <c:pt idx="2">
                  <c:v>188</c:v>
                </c:pt>
                <c:pt idx="3">
                  <c:v>322</c:v>
                </c:pt>
              </c:numCache>
            </c:numRef>
          </c:val>
        </c:ser>
        <c:marker val="1"/>
        <c:axId val="66885888"/>
        <c:axId val="66887680"/>
      </c:lineChart>
      <c:catAx>
        <c:axId val="66885888"/>
        <c:scaling>
          <c:orientation val="minMax"/>
        </c:scaling>
        <c:axPos val="b"/>
        <c:tickLblPos val="nextTo"/>
        <c:crossAx val="66887680"/>
        <c:crosses val="autoZero"/>
        <c:auto val="1"/>
        <c:lblAlgn val="ctr"/>
        <c:lblOffset val="100"/>
      </c:catAx>
      <c:valAx>
        <c:axId val="66887680"/>
        <c:scaling>
          <c:orientation val="minMax"/>
        </c:scaling>
        <c:axPos val="l"/>
        <c:majorGridlines/>
        <c:numFmt formatCode="General" sourceLinked="1"/>
        <c:tickLblPos val="nextTo"/>
        <c:crossAx val="66885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часто болеющие дети </c:v>
                </c:pt>
                <c:pt idx="1">
                  <c:v>не болеющие дети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0.21200000000000008</c:v>
                </c:pt>
                <c:pt idx="1">
                  <c:v>0.24800000000000008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часто болеющие дети </c:v>
                </c:pt>
                <c:pt idx="1">
                  <c:v>не болеющие дети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0.19800000000000001</c:v>
                </c:pt>
                <c:pt idx="1">
                  <c:v>0.252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часто болеющие дети </c:v>
                </c:pt>
                <c:pt idx="1">
                  <c:v>не болеющие дети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0.18700000000000008</c:v>
                </c:pt>
                <c:pt idx="1">
                  <c:v>0.27500000000000002</c:v>
                </c:pt>
              </c:numCache>
            </c:numRef>
          </c:val>
        </c:ser>
        <c:shape val="box"/>
        <c:axId val="74081408"/>
        <c:axId val="74082944"/>
        <c:axId val="0"/>
      </c:bar3DChart>
      <c:catAx>
        <c:axId val="74081408"/>
        <c:scaling>
          <c:orientation val="minMax"/>
        </c:scaling>
        <c:axPos val="b"/>
        <c:tickLblPos val="nextTo"/>
        <c:crossAx val="74082944"/>
        <c:crosses val="autoZero"/>
        <c:auto val="1"/>
        <c:lblAlgn val="ctr"/>
        <c:lblOffset val="100"/>
      </c:catAx>
      <c:valAx>
        <c:axId val="74082944"/>
        <c:scaling>
          <c:orientation val="minMax"/>
        </c:scaling>
        <c:axPos val="l"/>
        <c:majorGridlines/>
        <c:numFmt formatCode="0.00%" sourceLinked="1"/>
        <c:tickLblPos val="nextTo"/>
        <c:crossAx val="74081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946050096339128"/>
          <c:y val="4.1474654377880185E-2"/>
          <c:w val="0.86127167630058132"/>
          <c:h val="0.67281105990783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положительное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dLbls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9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61</c:v>
                </c:pt>
                <c:pt idx="1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нейтральное</c:v>
                </c:pt>
              </c:strCache>
            </c:strRef>
          </c:tx>
          <c:spPr>
            <a:solidFill>
              <a:srgbClr val="993366"/>
            </a:solidFill>
            <a:ln w="12663">
              <a:solidFill>
                <a:srgbClr val="000000"/>
              </a:solidFill>
              <a:prstDash val="solid"/>
            </a:ln>
          </c:spPr>
          <c:dLbls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9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36</c:v>
                </c:pt>
                <c:pt idx="1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негативное</c:v>
                </c:pt>
              </c:strCache>
            </c:strRef>
          </c:tx>
          <c:spPr>
            <a:solidFill>
              <a:srgbClr val="FFFFCC"/>
            </a:solidFill>
            <a:ln w="12663">
              <a:solidFill>
                <a:srgbClr val="000000"/>
              </a:solidFill>
              <a:prstDash val="solid"/>
            </a:ln>
          </c:spPr>
          <c:dLbls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9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gapWidth val="100"/>
        <c:gapDepth val="0"/>
        <c:shape val="box"/>
        <c:axId val="66754816"/>
        <c:axId val="66768896"/>
        <c:axId val="0"/>
      </c:bar3DChart>
      <c:catAx>
        <c:axId val="66754816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768896"/>
        <c:crosses val="autoZero"/>
        <c:auto val="1"/>
        <c:lblAlgn val="ctr"/>
        <c:lblOffset val="100"/>
        <c:tickLblSkip val="1"/>
        <c:tickMarkSkip val="1"/>
      </c:catAx>
      <c:valAx>
        <c:axId val="66768896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6.358381502890173E-2"/>
              <c:y val="0.34101382488479282"/>
            </c:manualLayout>
          </c:layout>
          <c:spPr>
            <a:noFill/>
            <a:ln w="25325">
              <a:noFill/>
            </a:ln>
          </c:spPr>
        </c:title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754816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layout>
        <c:manualLayout>
          <c:xMode val="edge"/>
          <c:yMode val="edge"/>
          <c:x val="0.23121387283237044"/>
          <c:y val="0.88479262672811065"/>
          <c:w val="0.53564547206165836"/>
          <c:h val="0.10138248847926268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A729-ED01-4EAE-B02F-0E94AC00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Калининская ООШ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Калининская ООШ</dc:creator>
  <cp:lastModifiedBy>USer</cp:lastModifiedBy>
  <cp:revision>2</cp:revision>
  <cp:lastPrinted>2014-03-24T07:17:00Z</cp:lastPrinted>
  <dcterms:created xsi:type="dcterms:W3CDTF">2014-04-27T07:09:00Z</dcterms:created>
  <dcterms:modified xsi:type="dcterms:W3CDTF">2014-04-27T07:09:00Z</dcterms:modified>
</cp:coreProperties>
</file>